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24" w:rsidRPr="00AD51EA" w:rsidRDefault="00211524" w:rsidP="00211524">
      <w:pPr>
        <w:rPr>
          <w:rFonts w:ascii="Georgia" w:hAnsi="Georgia"/>
          <w:b/>
          <w:sz w:val="48"/>
          <w:szCs w:val="48"/>
        </w:rPr>
      </w:pPr>
      <w:r w:rsidRPr="00AD51EA">
        <w:rPr>
          <w:rFonts w:ascii="Georgia" w:hAnsi="Georgia"/>
          <w:b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6283960</wp:posOffset>
            </wp:positionH>
            <wp:positionV relativeFrom="paragraph">
              <wp:posOffset>-89535</wp:posOffset>
            </wp:positionV>
            <wp:extent cx="3154045" cy="3492500"/>
            <wp:effectExtent l="133350" t="38100" r="65405" b="69850"/>
            <wp:wrapThrough wrapText="bothSides">
              <wp:wrapPolygon edited="0">
                <wp:start x="2870" y="-236"/>
                <wp:lineTo x="1696" y="-118"/>
                <wp:lineTo x="-391" y="1060"/>
                <wp:lineTo x="-913" y="5420"/>
                <wp:lineTo x="-913" y="18615"/>
                <wp:lineTo x="-130" y="20972"/>
                <wp:lineTo x="1957" y="22032"/>
                <wp:lineTo x="2740" y="22032"/>
                <wp:lineTo x="18265" y="22032"/>
                <wp:lineTo x="19047" y="22032"/>
                <wp:lineTo x="21135" y="20854"/>
                <wp:lineTo x="21135" y="20500"/>
                <wp:lineTo x="21265" y="20500"/>
                <wp:lineTo x="21917" y="18851"/>
                <wp:lineTo x="21917" y="3535"/>
                <wp:lineTo x="22048" y="3535"/>
                <wp:lineTo x="21657" y="2239"/>
                <wp:lineTo x="21396" y="1649"/>
                <wp:lineTo x="21526" y="1178"/>
                <wp:lineTo x="19178" y="-118"/>
                <wp:lineTo x="18134" y="-236"/>
                <wp:lineTo x="2870" y="-236"/>
              </wp:wrapPolygon>
            </wp:wrapThrough>
            <wp:docPr id="6" name="Рисунок 3" descr="C:\Users\The CraZy\Desktop\Компьютерная графика\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The CraZy\Desktop\Компьютерная графика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34925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909E8E84-426E-40DD-AFC4-6F175D3DCCD1}"/>
                    </a:extLst>
                  </pic:spPr>
                </pic:pic>
              </a:graphicData>
            </a:graphic>
          </wp:anchor>
        </w:drawing>
      </w:r>
      <w:r>
        <w:rPr>
          <w:rFonts w:ascii="Georgia" w:hAnsi="Georgia"/>
          <w:b/>
          <w:sz w:val="48"/>
          <w:szCs w:val="48"/>
        </w:rPr>
        <w:t xml:space="preserve">ДОПОЛНИТЕЛЬНЫЙ </w:t>
      </w:r>
      <w:r w:rsidRPr="00AD51EA">
        <w:rPr>
          <w:rFonts w:ascii="Georgia" w:hAnsi="Georgia"/>
          <w:b/>
          <w:sz w:val="48"/>
          <w:szCs w:val="48"/>
        </w:rPr>
        <w:t>МАТЕРИАЛ</w:t>
      </w:r>
    </w:p>
    <w:p w:rsidR="00211524" w:rsidRDefault="00211524" w:rsidP="00211524">
      <w:pPr>
        <w:jc w:val="center"/>
        <w:rPr>
          <w:rFonts w:ascii="Georgia" w:hAnsi="Georgia"/>
          <w:sz w:val="40"/>
          <w:szCs w:val="40"/>
        </w:rPr>
      </w:pPr>
      <w:r w:rsidRPr="00AD51EA">
        <w:rPr>
          <w:rFonts w:ascii="Georgia" w:hAnsi="Georgia"/>
          <w:sz w:val="40"/>
          <w:szCs w:val="40"/>
        </w:rPr>
        <w:t>При создании изображений необходимо учитывать следующие параметры.</w:t>
      </w:r>
    </w:p>
    <w:p w:rsidR="00211524" w:rsidRDefault="00211524" w:rsidP="00211524">
      <w:pPr>
        <w:jc w:val="center"/>
        <w:rPr>
          <w:rFonts w:ascii="Georgia" w:hAnsi="Georgia"/>
          <w:sz w:val="40"/>
          <w:szCs w:val="40"/>
        </w:rPr>
      </w:pPr>
    </w:p>
    <w:p w:rsidR="00791330" w:rsidRPr="00211524" w:rsidRDefault="00211524" w:rsidP="00491953">
      <w:pPr>
        <w:numPr>
          <w:ilvl w:val="0"/>
          <w:numId w:val="1"/>
        </w:numPr>
        <w:rPr>
          <w:rFonts w:ascii="Georgia" w:hAnsi="Georgia"/>
          <w:sz w:val="40"/>
          <w:szCs w:val="40"/>
        </w:rPr>
      </w:pPr>
      <w:r w:rsidRPr="00211524">
        <w:rPr>
          <w:rFonts w:ascii="Georgia" w:hAnsi="Georgia"/>
          <w:sz w:val="40"/>
          <w:szCs w:val="40"/>
        </w:rPr>
        <w:t xml:space="preserve">Желтый цвет  хорошо </w:t>
      </w:r>
      <w:proofErr w:type="gramStart"/>
      <w:r w:rsidRPr="00211524">
        <w:rPr>
          <w:rFonts w:ascii="Georgia" w:hAnsi="Georgia"/>
          <w:sz w:val="40"/>
          <w:szCs w:val="40"/>
        </w:rPr>
        <w:t>сочетается с синим</w:t>
      </w:r>
      <w:proofErr w:type="gramEnd"/>
      <w:r w:rsidRPr="00211524">
        <w:rPr>
          <w:rFonts w:ascii="Georgia" w:hAnsi="Georgia"/>
          <w:sz w:val="40"/>
          <w:szCs w:val="40"/>
        </w:rPr>
        <w:t xml:space="preserve"> цветом, фиолетовым, лиловым.</w:t>
      </w:r>
      <w:r w:rsidR="00491953">
        <w:rPr>
          <w:rFonts w:ascii="Georgia" w:hAnsi="Georgia"/>
          <w:sz w:val="40"/>
          <w:szCs w:val="40"/>
        </w:rPr>
        <w:t xml:space="preserve"> </w:t>
      </w:r>
      <w:r w:rsidR="00491953" w:rsidRPr="00491953">
        <w:rPr>
          <w:rFonts w:ascii="Georgia" w:hAnsi="Georgia"/>
          <w:sz w:val="40"/>
          <w:szCs w:val="40"/>
        </w:rPr>
        <w:t>Черный контрастный, хорошо подходит к</w:t>
      </w:r>
      <w:r w:rsidR="00491953">
        <w:rPr>
          <w:rFonts w:ascii="Georgia" w:hAnsi="Georgia"/>
          <w:sz w:val="40"/>
          <w:szCs w:val="40"/>
        </w:rPr>
        <w:t xml:space="preserve"> желтому цвету.</w:t>
      </w:r>
    </w:p>
    <w:p w:rsidR="00211524" w:rsidRPr="00AD51EA" w:rsidRDefault="00491953" w:rsidP="00211524">
      <w:pPr>
        <w:jc w:val="center"/>
        <w:rPr>
          <w:rFonts w:ascii="Georgia" w:hAnsi="Georgia"/>
          <w:sz w:val="40"/>
          <w:szCs w:val="40"/>
        </w:rPr>
      </w:pPr>
      <w:r w:rsidRPr="00791330">
        <w:rPr>
          <w:noProof/>
        </w:rPr>
        <w:pict>
          <v:rect id="_x0000_s1026" style="position:absolute;left:0;text-align:left;margin-left:284.3pt;margin-top:42.8pt;width:458pt;height:221pt;z-index:251660288;mso-position-horizontal-relative:text;mso-position-vertical-relative:text" fillcolor="white [3201]" strokecolor="yellow" strokeweight="2.5pt">
            <v:shadow color="#868686"/>
            <v:textbox style="mso-next-textbox:#_x0000_s1026">
              <w:txbxContent>
                <w:p w:rsidR="00211524" w:rsidRPr="00211524" w:rsidRDefault="00211524" w:rsidP="002115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211524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Это самый яркий цвет на цветовом круге. Он идеально подходит для передачи радостного настроения, оптимизма. Стимулирует мозг, не раздражает глаз. </w:t>
                  </w:r>
                </w:p>
                <w:p w:rsidR="00211524" w:rsidRPr="00211524" w:rsidRDefault="00211524" w:rsidP="002115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211524">
                    <w:rPr>
                      <w:rFonts w:ascii="Times New Roman" w:hAnsi="Times New Roman" w:cs="Times New Roman"/>
                      <w:sz w:val="32"/>
                      <w:szCs w:val="32"/>
                    </w:rPr>
                    <w:t>Именно поэтому желтый — один из наиболее часто используемых цветов в рекламе туристических компаний.</w:t>
                  </w:r>
                </w:p>
                <w:p w:rsidR="00211524" w:rsidRPr="00211524" w:rsidRDefault="00211524" w:rsidP="00211524">
                  <w:pPr>
                    <w:autoSpaceDE w:val="0"/>
                    <w:autoSpaceDN w:val="0"/>
                    <w:adjustRightInd w:val="0"/>
                    <w:spacing w:after="0" w:line="36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211524">
                    <w:rPr>
                      <w:rFonts w:ascii="Times New Roman" w:hAnsi="Times New Roman" w:cs="Times New Roman"/>
                      <w:sz w:val="32"/>
                      <w:szCs w:val="32"/>
                    </w:rPr>
                    <w:t>Кроме того, желтый цвет — это цвет золота. Поэтому у многих он ассоциируется с успехом, богатством и роскошью.</w:t>
                  </w:r>
                </w:p>
                <w:p w:rsidR="00211524" w:rsidRDefault="00211524" w:rsidP="00211524"/>
                <w:p w:rsidR="00211524" w:rsidRDefault="00211524" w:rsidP="00211524"/>
              </w:txbxContent>
            </v:textbox>
          </v:rect>
        </w:pict>
      </w:r>
      <w:r w:rsidR="0021152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19685</wp:posOffset>
            </wp:positionV>
            <wp:extent cx="3683000" cy="2647950"/>
            <wp:effectExtent l="0" t="19050" r="0" b="0"/>
            <wp:wrapThrough wrapText="bothSides">
              <wp:wrapPolygon edited="0">
                <wp:start x="7039" y="-155"/>
                <wp:lineTo x="5810" y="2953"/>
                <wp:lineTo x="6033" y="4040"/>
                <wp:lineTo x="6480" y="4817"/>
                <wp:lineTo x="6592" y="7304"/>
                <wp:lineTo x="5474" y="9790"/>
                <wp:lineTo x="5251" y="10567"/>
                <wp:lineTo x="5810" y="13986"/>
                <wp:lineTo x="7374" y="14763"/>
                <wp:lineTo x="10614" y="14763"/>
                <wp:lineTo x="7374" y="14918"/>
                <wp:lineTo x="6145" y="15695"/>
                <wp:lineTo x="5921" y="18958"/>
                <wp:lineTo x="6368" y="19735"/>
                <wp:lineTo x="6927" y="21445"/>
                <wp:lineTo x="7039" y="21445"/>
                <wp:lineTo x="10167" y="21445"/>
                <wp:lineTo x="10279" y="21445"/>
                <wp:lineTo x="10837" y="19891"/>
                <wp:lineTo x="10837" y="19735"/>
                <wp:lineTo x="11061" y="19735"/>
                <wp:lineTo x="15083" y="17404"/>
                <wp:lineTo x="15194" y="17249"/>
                <wp:lineTo x="16088" y="14918"/>
                <wp:lineTo x="16200" y="14763"/>
                <wp:lineTo x="15641" y="13053"/>
                <wp:lineTo x="15194" y="9790"/>
                <wp:lineTo x="16088" y="7459"/>
                <wp:lineTo x="16200" y="7304"/>
                <wp:lineTo x="15641" y="5594"/>
                <wp:lineTo x="15418" y="4196"/>
                <wp:lineTo x="14301" y="3419"/>
                <wp:lineTo x="11172" y="2331"/>
                <wp:lineTo x="10167" y="-155"/>
                <wp:lineTo x="7039" y="-155"/>
              </wp:wrapPolygon>
            </wp:wrapThrough>
            <wp:docPr id="1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791330" w:rsidRDefault="00791330"/>
    <w:sectPr w:rsidR="00791330" w:rsidSect="002115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5985"/>
    <w:multiLevelType w:val="hybridMultilevel"/>
    <w:tmpl w:val="F73AF6DE"/>
    <w:lvl w:ilvl="0" w:tplc="33523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566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F89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2E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2A9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29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C8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2D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14B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1524"/>
    <w:rsid w:val="00211524"/>
    <w:rsid w:val="00491953"/>
    <w:rsid w:val="0079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33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5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9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06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8C4ECA-6F31-43FA-B799-6C102FD711EC}" type="doc">
      <dgm:prSet loTypeId="urn:microsoft.com/office/officeart/2011/layout/HexagonRadial" loCatId="officeonlin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EB3B44D-6754-44CB-87D3-1D43DC263C89}">
      <dgm:prSet phldrT="[Текст]"/>
      <dgm:spPr>
        <a:solidFill>
          <a:srgbClr val="FFFF0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>
            <a:solidFill>
              <a:schemeClr val="tx1"/>
            </a:solidFill>
          </a:endParaRPr>
        </a:p>
      </dgm:t>
    </dgm:pt>
    <dgm:pt modelId="{B65B0EF1-977B-45FE-8DF4-27963BA14B6F}" type="parTrans" cxnId="{F7A2B146-43A2-46C6-A174-643337BCF415}">
      <dgm:prSet/>
      <dgm:spPr/>
      <dgm:t>
        <a:bodyPr/>
        <a:lstStyle/>
        <a:p>
          <a:endParaRPr lang="ru-RU"/>
        </a:p>
      </dgm:t>
    </dgm:pt>
    <dgm:pt modelId="{A1C9A53E-B893-439B-B788-D86CFD2A6574}" type="sibTrans" cxnId="{F7A2B146-43A2-46C6-A174-643337BCF415}">
      <dgm:prSet/>
      <dgm:spPr/>
      <dgm:t>
        <a:bodyPr/>
        <a:lstStyle/>
        <a:p>
          <a:endParaRPr lang="ru-RU"/>
        </a:p>
      </dgm:t>
    </dgm:pt>
    <dgm:pt modelId="{A54A2499-1902-4CD8-BF62-949C5EFBC6E6}">
      <dgm:prSet phldrT="[Текст]"/>
      <dgm:spPr>
        <a:solidFill>
          <a:schemeClr val="accent1">
            <a:lumMod val="75000"/>
          </a:schemeClr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503FCB85-BC81-48D5-B0B5-606EF7ADA191}" type="parTrans" cxnId="{7BFA7445-C087-4BF5-8A6D-9CC82C252C5A}">
      <dgm:prSet/>
      <dgm:spPr/>
      <dgm:t>
        <a:bodyPr/>
        <a:lstStyle/>
        <a:p>
          <a:endParaRPr lang="ru-RU"/>
        </a:p>
      </dgm:t>
    </dgm:pt>
    <dgm:pt modelId="{F1AD2BC8-2D42-4257-BFB5-C58CF5272A7E}" type="sibTrans" cxnId="{7BFA7445-C087-4BF5-8A6D-9CC82C252C5A}">
      <dgm:prSet/>
      <dgm:spPr/>
      <dgm:t>
        <a:bodyPr/>
        <a:lstStyle/>
        <a:p>
          <a:endParaRPr lang="ru-RU"/>
        </a:p>
      </dgm:t>
    </dgm:pt>
    <dgm:pt modelId="{DC49518C-36D9-4214-9656-0DE517F38DAC}">
      <dgm:prSet phldrT="[Текст]"/>
      <dgm:spPr>
        <a:solidFill>
          <a:srgbClr val="7030A0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9B2E0BFD-1DEB-46E1-9FAD-9AF8FE2A0988}" type="parTrans" cxnId="{9748F4CF-B2AC-457A-8897-C8096D7939CA}">
      <dgm:prSet/>
      <dgm:spPr/>
      <dgm:t>
        <a:bodyPr/>
        <a:lstStyle/>
        <a:p>
          <a:endParaRPr lang="ru-RU"/>
        </a:p>
      </dgm:t>
    </dgm:pt>
    <dgm:pt modelId="{D95ECBBE-902B-4AE8-BD61-7C2A9495F8D5}" type="sibTrans" cxnId="{9748F4CF-B2AC-457A-8897-C8096D7939CA}">
      <dgm:prSet/>
      <dgm:spPr/>
      <dgm:t>
        <a:bodyPr/>
        <a:lstStyle/>
        <a:p>
          <a:endParaRPr lang="ru-RU"/>
        </a:p>
      </dgm:t>
    </dgm:pt>
    <dgm:pt modelId="{065A384C-D3C6-480A-BA35-3CFAA2844D93}">
      <dgm:prSet phldrT="[Текст]"/>
      <dgm:spPr>
        <a:solidFill>
          <a:srgbClr val="FF33CC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3B7851F1-5AEF-41B7-9065-05D2FC65371D}" type="parTrans" cxnId="{A66E46B0-1231-49AF-BB0D-CE03715D62F6}">
      <dgm:prSet/>
      <dgm:spPr/>
      <dgm:t>
        <a:bodyPr/>
        <a:lstStyle/>
        <a:p>
          <a:endParaRPr lang="ru-RU"/>
        </a:p>
      </dgm:t>
    </dgm:pt>
    <dgm:pt modelId="{494C791A-C11D-435C-8720-86BCA4876ADD}" type="sibTrans" cxnId="{A66E46B0-1231-49AF-BB0D-CE03715D62F6}">
      <dgm:prSet/>
      <dgm:spPr/>
      <dgm:t>
        <a:bodyPr/>
        <a:lstStyle/>
        <a:p>
          <a:endParaRPr lang="ru-RU"/>
        </a:p>
      </dgm:t>
    </dgm:pt>
    <dgm:pt modelId="{BFD5A97E-1055-41F7-925B-2F533C663DD0}">
      <dgm:prSet phldrT="[Текст]"/>
      <dgm:spPr>
        <a:solidFill>
          <a:schemeClr val="tx1"/>
        </a:solidFill>
        <a:ln w="12700"/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dirty="0"/>
        </a:p>
      </dgm:t>
    </dgm:pt>
    <dgm:pt modelId="{7A22D8E9-C9B9-464B-8B78-94798451883B}" type="sibTrans" cxnId="{97699502-5104-4FF4-B027-C54D18BEC5D1}">
      <dgm:prSet/>
      <dgm:spPr/>
      <dgm:t>
        <a:bodyPr/>
        <a:lstStyle/>
        <a:p>
          <a:endParaRPr lang="ru-RU"/>
        </a:p>
      </dgm:t>
    </dgm:pt>
    <dgm:pt modelId="{A9493C35-FA02-4E42-AC06-7B76A29A3240}" type="parTrans" cxnId="{97699502-5104-4FF4-B027-C54D18BEC5D1}">
      <dgm:prSet/>
      <dgm:spPr/>
      <dgm:t>
        <a:bodyPr/>
        <a:lstStyle/>
        <a:p>
          <a:endParaRPr lang="ru-RU"/>
        </a:p>
      </dgm:t>
    </dgm:pt>
    <dgm:pt modelId="{ECC90EAC-09CA-411C-9F55-D040CC816EAE}" type="pres">
      <dgm:prSet presAssocID="{9C8C4ECA-6F31-43FA-B799-6C102FD711EC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02CA101F-B4E4-41D3-8A7C-E9B2BE7BF7BF}" type="pres">
      <dgm:prSet presAssocID="{8EB3B44D-6754-44CB-87D3-1D43DC263C89}" presName="Parent" presStyleLbl="node0" presStyleIdx="0" presStyleCnt="1">
        <dgm:presLayoutVars>
          <dgm:chMax val="6"/>
          <dgm:chPref val="6"/>
        </dgm:presLayoutVars>
      </dgm:prSet>
      <dgm:spPr/>
      <dgm:t>
        <a:bodyPr/>
        <a:lstStyle/>
        <a:p>
          <a:endParaRPr lang="ru-RU"/>
        </a:p>
      </dgm:t>
    </dgm:pt>
    <dgm:pt modelId="{11408969-B0BA-43DF-A6CB-8CCA752645A4}" type="pres">
      <dgm:prSet presAssocID="{A54A2499-1902-4CD8-BF62-949C5EFBC6E6}" presName="Accent1" presStyleCnt="0"/>
      <dgm:spPr/>
    </dgm:pt>
    <dgm:pt modelId="{9350EEB9-C500-4ED6-99D3-0C2A3293D81E}" type="pres">
      <dgm:prSet presAssocID="{A54A2499-1902-4CD8-BF62-949C5EFBC6E6}" presName="Accent" presStyleLbl="bgShp" presStyleIdx="0" presStyleCnt="4"/>
      <dgm:spPr/>
    </dgm:pt>
    <dgm:pt modelId="{8CD453BE-1BED-4D6E-9B9D-A80A60C464D7}" type="pres">
      <dgm:prSet presAssocID="{A54A2499-1902-4CD8-BF62-949C5EFBC6E6}" presName="Child1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A518B8-5508-4373-97E8-7BD4510D2166}" type="pres">
      <dgm:prSet presAssocID="{DC49518C-36D9-4214-9656-0DE517F38DAC}" presName="Accent2" presStyleCnt="0"/>
      <dgm:spPr/>
    </dgm:pt>
    <dgm:pt modelId="{93282DE1-D3EF-44CD-BA4C-32DAE8AFED41}" type="pres">
      <dgm:prSet presAssocID="{DC49518C-36D9-4214-9656-0DE517F38DAC}" presName="Accent" presStyleLbl="bgShp" presStyleIdx="1" presStyleCnt="4"/>
      <dgm:spPr/>
    </dgm:pt>
    <dgm:pt modelId="{5D7072CE-657F-43D2-9B68-0C488FB64D53}" type="pres">
      <dgm:prSet presAssocID="{DC49518C-36D9-4214-9656-0DE517F38DAC}" presName="Child2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1EF100F-F9F5-4A2F-9F0C-1344D62977E3}" type="pres">
      <dgm:prSet presAssocID="{065A384C-D3C6-480A-BA35-3CFAA2844D93}" presName="Accent3" presStyleCnt="0"/>
      <dgm:spPr/>
    </dgm:pt>
    <dgm:pt modelId="{74DD1B63-3861-4DB0-8FE3-B34C56946D80}" type="pres">
      <dgm:prSet presAssocID="{065A384C-D3C6-480A-BA35-3CFAA2844D93}" presName="Accent" presStyleLbl="bgShp" presStyleIdx="2" presStyleCnt="4"/>
      <dgm:spPr/>
    </dgm:pt>
    <dgm:pt modelId="{47823DCD-E499-4102-9A55-918B9A99855A}" type="pres">
      <dgm:prSet presAssocID="{065A384C-D3C6-480A-BA35-3CFAA2844D93}" presName="Child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900972-C713-425D-82A7-B8DBC790922B}" type="pres">
      <dgm:prSet presAssocID="{BFD5A97E-1055-41F7-925B-2F533C663DD0}" presName="Accent4" presStyleCnt="0"/>
      <dgm:spPr/>
    </dgm:pt>
    <dgm:pt modelId="{D2C60681-6D45-4586-8C84-8DDAE4EB64F1}" type="pres">
      <dgm:prSet presAssocID="{BFD5A97E-1055-41F7-925B-2F533C663DD0}" presName="Accent" presStyleLbl="bgShp" presStyleIdx="3" presStyleCnt="4"/>
      <dgm:spPr/>
    </dgm:pt>
    <dgm:pt modelId="{1CA828B5-9D69-4571-8354-46024B6B52FA}" type="pres">
      <dgm:prSet presAssocID="{BFD5A97E-1055-41F7-925B-2F533C663DD0}" presName="Child4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748F4CF-B2AC-457A-8897-C8096D7939CA}" srcId="{8EB3B44D-6754-44CB-87D3-1D43DC263C89}" destId="{DC49518C-36D9-4214-9656-0DE517F38DAC}" srcOrd="1" destOrd="0" parTransId="{9B2E0BFD-1DEB-46E1-9FAD-9AF8FE2A0988}" sibTransId="{D95ECBBE-902B-4AE8-BD61-7C2A9495F8D5}"/>
    <dgm:cxn modelId="{F7A2B146-43A2-46C6-A174-643337BCF415}" srcId="{9C8C4ECA-6F31-43FA-B799-6C102FD711EC}" destId="{8EB3B44D-6754-44CB-87D3-1D43DC263C89}" srcOrd="0" destOrd="0" parTransId="{B65B0EF1-977B-45FE-8DF4-27963BA14B6F}" sibTransId="{A1C9A53E-B893-439B-B788-D86CFD2A6574}"/>
    <dgm:cxn modelId="{97699502-5104-4FF4-B027-C54D18BEC5D1}" srcId="{8EB3B44D-6754-44CB-87D3-1D43DC263C89}" destId="{BFD5A97E-1055-41F7-925B-2F533C663DD0}" srcOrd="3" destOrd="0" parTransId="{A9493C35-FA02-4E42-AC06-7B76A29A3240}" sibTransId="{7A22D8E9-C9B9-464B-8B78-94798451883B}"/>
    <dgm:cxn modelId="{72C5D991-A852-4096-92C1-D203448C1FD6}" type="presOf" srcId="{9C8C4ECA-6F31-43FA-B799-6C102FD711EC}" destId="{ECC90EAC-09CA-411C-9F55-D040CC816EAE}" srcOrd="0" destOrd="0" presId="urn:microsoft.com/office/officeart/2011/layout/HexagonRadial"/>
    <dgm:cxn modelId="{A66E46B0-1231-49AF-BB0D-CE03715D62F6}" srcId="{8EB3B44D-6754-44CB-87D3-1D43DC263C89}" destId="{065A384C-D3C6-480A-BA35-3CFAA2844D93}" srcOrd="2" destOrd="0" parTransId="{3B7851F1-5AEF-41B7-9065-05D2FC65371D}" sibTransId="{494C791A-C11D-435C-8720-86BCA4876ADD}"/>
    <dgm:cxn modelId="{282B6C1D-D314-42D4-A8C3-91DBFBD96604}" type="presOf" srcId="{065A384C-D3C6-480A-BA35-3CFAA2844D93}" destId="{47823DCD-E499-4102-9A55-918B9A99855A}" srcOrd="0" destOrd="0" presId="urn:microsoft.com/office/officeart/2011/layout/HexagonRadial"/>
    <dgm:cxn modelId="{7BFA7445-C087-4BF5-8A6D-9CC82C252C5A}" srcId="{8EB3B44D-6754-44CB-87D3-1D43DC263C89}" destId="{A54A2499-1902-4CD8-BF62-949C5EFBC6E6}" srcOrd="0" destOrd="0" parTransId="{503FCB85-BC81-48D5-B0B5-606EF7ADA191}" sibTransId="{F1AD2BC8-2D42-4257-BFB5-C58CF5272A7E}"/>
    <dgm:cxn modelId="{65FE4502-F453-4874-B5BC-B5C9A0D1FDB6}" type="presOf" srcId="{DC49518C-36D9-4214-9656-0DE517F38DAC}" destId="{5D7072CE-657F-43D2-9B68-0C488FB64D53}" srcOrd="0" destOrd="0" presId="urn:microsoft.com/office/officeart/2011/layout/HexagonRadial"/>
    <dgm:cxn modelId="{F8D2C738-431F-4601-BA84-3330D039B93A}" type="presOf" srcId="{8EB3B44D-6754-44CB-87D3-1D43DC263C89}" destId="{02CA101F-B4E4-41D3-8A7C-E9B2BE7BF7BF}" srcOrd="0" destOrd="0" presId="urn:microsoft.com/office/officeart/2011/layout/HexagonRadial"/>
    <dgm:cxn modelId="{E8D9BB8E-C70F-4232-BBC2-35014CBFCC90}" type="presOf" srcId="{A54A2499-1902-4CD8-BF62-949C5EFBC6E6}" destId="{8CD453BE-1BED-4D6E-9B9D-A80A60C464D7}" srcOrd="0" destOrd="0" presId="urn:microsoft.com/office/officeart/2011/layout/HexagonRadial"/>
    <dgm:cxn modelId="{49A579E2-822C-4CAF-8086-15413DB001FF}" type="presOf" srcId="{BFD5A97E-1055-41F7-925B-2F533C663DD0}" destId="{1CA828B5-9D69-4571-8354-46024B6B52FA}" srcOrd="0" destOrd="0" presId="urn:microsoft.com/office/officeart/2011/layout/HexagonRadial"/>
    <dgm:cxn modelId="{29C798DB-209B-4D88-815E-B815F6BC5FCD}" type="presParOf" srcId="{ECC90EAC-09CA-411C-9F55-D040CC816EAE}" destId="{02CA101F-B4E4-41D3-8A7C-E9B2BE7BF7BF}" srcOrd="0" destOrd="0" presId="urn:microsoft.com/office/officeart/2011/layout/HexagonRadial"/>
    <dgm:cxn modelId="{49028113-40D3-45E8-985B-EA391077651F}" type="presParOf" srcId="{ECC90EAC-09CA-411C-9F55-D040CC816EAE}" destId="{11408969-B0BA-43DF-A6CB-8CCA752645A4}" srcOrd="1" destOrd="0" presId="urn:microsoft.com/office/officeart/2011/layout/HexagonRadial"/>
    <dgm:cxn modelId="{9CF5FDB5-51B6-4138-8AA8-014E1C047961}" type="presParOf" srcId="{11408969-B0BA-43DF-A6CB-8CCA752645A4}" destId="{9350EEB9-C500-4ED6-99D3-0C2A3293D81E}" srcOrd="0" destOrd="0" presId="urn:microsoft.com/office/officeart/2011/layout/HexagonRadial"/>
    <dgm:cxn modelId="{4DB5E6FB-479E-4ECD-96A4-387AFA10B968}" type="presParOf" srcId="{ECC90EAC-09CA-411C-9F55-D040CC816EAE}" destId="{8CD453BE-1BED-4D6E-9B9D-A80A60C464D7}" srcOrd="2" destOrd="0" presId="urn:microsoft.com/office/officeart/2011/layout/HexagonRadial"/>
    <dgm:cxn modelId="{C0484C4D-2CA7-4742-9194-00CFE381613F}" type="presParOf" srcId="{ECC90EAC-09CA-411C-9F55-D040CC816EAE}" destId="{8DA518B8-5508-4373-97E8-7BD4510D2166}" srcOrd="3" destOrd="0" presId="urn:microsoft.com/office/officeart/2011/layout/HexagonRadial"/>
    <dgm:cxn modelId="{29A58FB0-AA9C-4334-8D29-9A54B3F416E7}" type="presParOf" srcId="{8DA518B8-5508-4373-97E8-7BD4510D2166}" destId="{93282DE1-D3EF-44CD-BA4C-32DAE8AFED41}" srcOrd="0" destOrd="0" presId="urn:microsoft.com/office/officeart/2011/layout/HexagonRadial"/>
    <dgm:cxn modelId="{3B1A407E-6ECE-4591-ABEC-EEACC6E81EA7}" type="presParOf" srcId="{ECC90EAC-09CA-411C-9F55-D040CC816EAE}" destId="{5D7072CE-657F-43D2-9B68-0C488FB64D53}" srcOrd="4" destOrd="0" presId="urn:microsoft.com/office/officeart/2011/layout/HexagonRadial"/>
    <dgm:cxn modelId="{BB9E680B-5DA9-42B7-8AE0-3649DE0FD0E5}" type="presParOf" srcId="{ECC90EAC-09CA-411C-9F55-D040CC816EAE}" destId="{E1EF100F-F9F5-4A2F-9F0C-1344D62977E3}" srcOrd="5" destOrd="0" presId="urn:microsoft.com/office/officeart/2011/layout/HexagonRadial"/>
    <dgm:cxn modelId="{9F92E1A7-D1CC-46C6-B66E-2304BC65419E}" type="presParOf" srcId="{E1EF100F-F9F5-4A2F-9F0C-1344D62977E3}" destId="{74DD1B63-3861-4DB0-8FE3-B34C56946D80}" srcOrd="0" destOrd="0" presId="urn:microsoft.com/office/officeart/2011/layout/HexagonRadial"/>
    <dgm:cxn modelId="{A315B7B0-5C19-445E-9D41-6E08DA6BF975}" type="presParOf" srcId="{ECC90EAC-09CA-411C-9F55-D040CC816EAE}" destId="{47823DCD-E499-4102-9A55-918B9A99855A}" srcOrd="6" destOrd="0" presId="urn:microsoft.com/office/officeart/2011/layout/HexagonRadial"/>
    <dgm:cxn modelId="{7BEB177E-1BE9-4825-9A6C-8A30A5F4D9B2}" type="presParOf" srcId="{ECC90EAC-09CA-411C-9F55-D040CC816EAE}" destId="{9C900972-C713-425D-82A7-B8DBC790922B}" srcOrd="7" destOrd="0" presId="urn:microsoft.com/office/officeart/2011/layout/HexagonRadial"/>
    <dgm:cxn modelId="{CB239581-042E-42B2-A311-075EF0F60897}" type="presParOf" srcId="{9C900972-C713-425D-82A7-B8DBC790922B}" destId="{D2C60681-6D45-4586-8C84-8DDAE4EB64F1}" srcOrd="0" destOrd="0" presId="urn:microsoft.com/office/officeart/2011/layout/HexagonRadial"/>
    <dgm:cxn modelId="{9C3432F6-D4D4-45E7-B088-62F4EC6E2246}" type="presParOf" srcId="{ECC90EAC-09CA-411C-9F55-D040CC816EAE}" destId="{1CA828B5-9D69-4571-8354-46024B6B52FA}" srcOrd="8" destOrd="0" presId="urn:microsoft.com/office/officeart/2011/layout/HexagonRadial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Радиальный шестиугольник"/>
  <dgm:desc val="Служит для отображения последовательного процесса, связанного с центральной идеей или темой. Ограничен шестью фигурами уровня 2. Рекомендуется использовать небольшие объемы текста. Неиспользуемый текст не отображается, но доступен при переключении макетов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>Acer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2013-03-13T14:25:00Z</dcterms:created>
  <dcterms:modified xsi:type="dcterms:W3CDTF">2013-03-13T14:41:00Z</dcterms:modified>
</cp:coreProperties>
</file>