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FED" w:rsidRDefault="004C3FED" w:rsidP="004C3FED">
      <w:pPr>
        <w:ind w:left="426"/>
        <w:contextualSpacing/>
        <w:jc w:val="center"/>
        <w:rPr>
          <w:b/>
          <w:sz w:val="28"/>
          <w:szCs w:val="28"/>
        </w:rPr>
      </w:pPr>
      <w:r w:rsidRPr="00D40B7C">
        <w:rPr>
          <w:b/>
          <w:sz w:val="28"/>
          <w:szCs w:val="28"/>
        </w:rPr>
        <w:t>Анализ работы за 2022 – 23 учебный год</w:t>
      </w:r>
    </w:p>
    <w:p w:rsidR="004C3FED" w:rsidRDefault="004C3FED" w:rsidP="004C3FED">
      <w:pPr>
        <w:ind w:firstLine="709"/>
        <w:jc w:val="both"/>
        <w:rPr>
          <w:sz w:val="28"/>
          <w:szCs w:val="28"/>
        </w:rPr>
      </w:pPr>
      <w:r w:rsidRPr="0009303E">
        <w:rPr>
          <w:sz w:val="28"/>
          <w:szCs w:val="28"/>
        </w:rPr>
        <w:t>Методическая работа в МО – это целостная, основанная на достижениях науки и передового педагогического опыта и на конкретном анализе учебно-воспитательного процесса система взаимосвязанных мер, действий и мероприятий. Она направлена на всестороннее повышение квалификации и профессионального мастерства каждого учителя и воспитателя, на развитие и повышение творческого потенциала педагогического коллектива МО в целом, а в итоге на совершенствование учебно-воспитательного процесса, достижение оптимального уровня образования, воспитания и развития конкретных школьников.</w:t>
      </w:r>
    </w:p>
    <w:p w:rsidR="004C3FED" w:rsidRDefault="004C3FED" w:rsidP="004C3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09303E">
        <w:rPr>
          <w:sz w:val="28"/>
          <w:szCs w:val="28"/>
        </w:rPr>
        <w:t>методическое объединение</w:t>
      </w:r>
      <w:r>
        <w:rPr>
          <w:sz w:val="28"/>
          <w:szCs w:val="28"/>
        </w:rPr>
        <w:t xml:space="preserve"> учителей информатики входит шес</w:t>
      </w:r>
      <w:r w:rsidRPr="0009303E">
        <w:rPr>
          <w:sz w:val="28"/>
          <w:szCs w:val="28"/>
        </w:rPr>
        <w:t>ть учителей</w:t>
      </w:r>
      <w:r>
        <w:rPr>
          <w:sz w:val="28"/>
          <w:szCs w:val="28"/>
        </w:rPr>
        <w:t>.</w:t>
      </w:r>
    </w:p>
    <w:tbl>
      <w:tblPr>
        <w:tblW w:w="0" w:type="auto"/>
        <w:tblInd w:w="-15" w:type="dxa"/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3266"/>
        <w:gridCol w:w="1837"/>
        <w:gridCol w:w="2377"/>
      </w:tblGrid>
      <w:tr w:rsidR="004C3FED" w:rsidRPr="0009303E" w:rsidTr="00F946E8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4C3FED" w:rsidRPr="0009303E" w:rsidRDefault="004C3FED" w:rsidP="00F946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ФИО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школа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Квалификационная категория</w:t>
            </w:r>
          </w:p>
        </w:tc>
      </w:tr>
      <w:tr w:rsidR="004C3FED" w:rsidRPr="0009303E" w:rsidTr="00F946E8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4C3FED" w:rsidRPr="0009303E" w:rsidRDefault="004C3FED" w:rsidP="004C3FED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Цыганкова Елена Александровна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МБОУ - лицей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высшая</w:t>
            </w:r>
          </w:p>
        </w:tc>
      </w:tr>
      <w:tr w:rsidR="004C3FED" w:rsidRPr="006E21A7" w:rsidTr="00F946E8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4C3FED" w:rsidRPr="006E21A7" w:rsidRDefault="004C3FED" w:rsidP="004C3FED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6E21A7" w:rsidRDefault="004C3FED" w:rsidP="00F9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Гесс Ирина Владимировна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6E21A7" w:rsidRDefault="004C3FED" w:rsidP="00F9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МБОУ СОШ № 5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6E21A7" w:rsidRDefault="004C3FED" w:rsidP="00F9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</w:t>
            </w:r>
            <w:r w:rsidRPr="006E21A7">
              <w:rPr>
                <w:sz w:val="28"/>
                <w:szCs w:val="28"/>
              </w:rPr>
              <w:t>я</w:t>
            </w:r>
          </w:p>
        </w:tc>
      </w:tr>
      <w:tr w:rsidR="004C3FED" w:rsidRPr="005E07E4" w:rsidTr="00F946E8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4C3FED" w:rsidRPr="005E07E4" w:rsidRDefault="004C3FED" w:rsidP="004C3FED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5E07E4" w:rsidRDefault="004C3FED" w:rsidP="00F9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Моховиков Анатолий Борисович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5E07E4" w:rsidRDefault="004C3FED" w:rsidP="00F946E8">
            <w:pPr>
              <w:rPr>
                <w:sz w:val="28"/>
                <w:szCs w:val="28"/>
              </w:rPr>
            </w:pPr>
            <w:r w:rsidRPr="005E07E4">
              <w:rPr>
                <w:sz w:val="28"/>
                <w:szCs w:val="28"/>
              </w:rPr>
              <w:t>МБОУ ООШ № 3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5E07E4" w:rsidRDefault="004C3FED" w:rsidP="00F9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4C3FED" w:rsidRPr="0009303E" w:rsidTr="00F946E8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4C3FED" w:rsidRPr="0009303E" w:rsidRDefault="004C3FED" w:rsidP="004C3FED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 xml:space="preserve">Фоменко Галина </w:t>
            </w:r>
            <w:proofErr w:type="spellStart"/>
            <w:r w:rsidRPr="0009303E">
              <w:rPr>
                <w:sz w:val="28"/>
                <w:szCs w:val="28"/>
              </w:rPr>
              <w:t>Аскерхановна</w:t>
            </w:r>
            <w:proofErr w:type="spellEnd"/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4C3FED" w:rsidRPr="0009303E" w:rsidTr="00F946E8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4C3FED" w:rsidRPr="0009303E" w:rsidRDefault="004C3FED" w:rsidP="004C3FED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proofErr w:type="spellStart"/>
            <w:r w:rsidRPr="0009303E">
              <w:rPr>
                <w:sz w:val="28"/>
                <w:szCs w:val="28"/>
              </w:rPr>
              <w:t>Баронников</w:t>
            </w:r>
            <w:proofErr w:type="spellEnd"/>
            <w:r w:rsidRPr="0009303E">
              <w:rPr>
                <w:sz w:val="28"/>
                <w:szCs w:val="28"/>
              </w:rPr>
              <w:t xml:space="preserve"> Михаил Александрович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>МБОУ ООШ № 9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</w:tr>
      <w:tr w:rsidR="004C3FED" w:rsidRPr="0009303E" w:rsidTr="00F946E8">
        <w:tc>
          <w:tcPr>
            <w:tcW w:w="88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</w:tcPr>
          <w:p w:rsidR="004C3FED" w:rsidRPr="0009303E" w:rsidRDefault="004C3FED" w:rsidP="004C3FED">
            <w:pPr>
              <w:pStyle w:val="a3"/>
              <w:numPr>
                <w:ilvl w:val="0"/>
                <w:numId w:val="9"/>
              </w:numPr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26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Коробейникова</w:t>
            </w:r>
            <w:proofErr w:type="spellEnd"/>
            <w:r>
              <w:rPr>
                <w:sz w:val="28"/>
                <w:szCs w:val="28"/>
              </w:rPr>
              <w:t xml:space="preserve"> Елизавета Александровна</w:t>
            </w:r>
          </w:p>
        </w:tc>
        <w:tc>
          <w:tcPr>
            <w:tcW w:w="183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3FED" w:rsidRPr="0009303E" w:rsidRDefault="004C3FED" w:rsidP="00F946E8">
            <w:pPr>
              <w:rPr>
                <w:sz w:val="28"/>
                <w:szCs w:val="28"/>
              </w:rPr>
            </w:pPr>
            <w:r w:rsidRPr="0009303E">
              <w:rPr>
                <w:sz w:val="28"/>
                <w:szCs w:val="28"/>
              </w:rPr>
              <w:t xml:space="preserve">МБОУ СОШ № 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2377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FAFAF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4C3FED" w:rsidRDefault="004C3FED" w:rsidP="00F946E8">
            <w:pPr>
              <w:rPr>
                <w:sz w:val="28"/>
                <w:szCs w:val="28"/>
              </w:rPr>
            </w:pPr>
          </w:p>
        </w:tc>
      </w:tr>
    </w:tbl>
    <w:p w:rsidR="004C3FED" w:rsidRDefault="004C3FED" w:rsidP="004C3FED">
      <w:pPr>
        <w:ind w:firstLine="709"/>
        <w:jc w:val="both"/>
        <w:rPr>
          <w:sz w:val="28"/>
          <w:szCs w:val="28"/>
        </w:rPr>
      </w:pPr>
    </w:p>
    <w:p w:rsidR="004C3FED" w:rsidRDefault="004C3FED" w:rsidP="004C3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Работа велась по 4 направлениям:</w:t>
      </w:r>
    </w:p>
    <w:p w:rsidR="004C3FED" w:rsidRDefault="004C3FED" w:rsidP="004C3FED">
      <w:pPr>
        <w:pStyle w:val="a3"/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Аналитическая деятельность</w:t>
      </w:r>
    </w:p>
    <w:p w:rsidR="004C3FED" w:rsidRDefault="004C3FED" w:rsidP="004C3FED">
      <w:pPr>
        <w:pStyle w:val="a3"/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Информационная деятельность</w:t>
      </w:r>
    </w:p>
    <w:p w:rsidR="004C3FED" w:rsidRDefault="004C3FED" w:rsidP="004C3FED">
      <w:pPr>
        <w:pStyle w:val="a3"/>
        <w:numPr>
          <w:ilvl w:val="0"/>
          <w:numId w:val="10"/>
        </w:numPr>
        <w:contextualSpacing/>
        <w:rPr>
          <w:sz w:val="28"/>
          <w:szCs w:val="28"/>
        </w:rPr>
      </w:pPr>
      <w:r w:rsidRPr="003757C6">
        <w:rPr>
          <w:sz w:val="28"/>
          <w:szCs w:val="28"/>
        </w:rPr>
        <w:t>Организацио</w:t>
      </w:r>
      <w:r>
        <w:rPr>
          <w:sz w:val="28"/>
          <w:szCs w:val="28"/>
        </w:rPr>
        <w:t>нно – методическая деятельность</w:t>
      </w:r>
    </w:p>
    <w:p w:rsidR="004C3FED" w:rsidRDefault="004C3FED" w:rsidP="004C3FED">
      <w:pPr>
        <w:pStyle w:val="a3"/>
        <w:numPr>
          <w:ilvl w:val="0"/>
          <w:numId w:val="10"/>
        </w:numPr>
        <w:contextualSpacing/>
        <w:rPr>
          <w:sz w:val="28"/>
          <w:szCs w:val="28"/>
        </w:rPr>
      </w:pPr>
      <w:r>
        <w:rPr>
          <w:sz w:val="28"/>
          <w:szCs w:val="28"/>
        </w:rPr>
        <w:t>Консультативная деятельность</w:t>
      </w:r>
    </w:p>
    <w:p w:rsidR="004C3FED" w:rsidRDefault="004C3FED" w:rsidP="004C3FED">
      <w:pPr>
        <w:pStyle w:val="a3"/>
        <w:rPr>
          <w:sz w:val="28"/>
          <w:szCs w:val="28"/>
        </w:rPr>
      </w:pPr>
    </w:p>
    <w:p w:rsidR="004C3FED" w:rsidRDefault="004C3FED" w:rsidP="004C3FED">
      <w:pPr>
        <w:pStyle w:val="a3"/>
        <w:rPr>
          <w:b/>
          <w:sz w:val="28"/>
          <w:szCs w:val="28"/>
        </w:rPr>
      </w:pPr>
      <w:r w:rsidRPr="003757C6">
        <w:rPr>
          <w:b/>
          <w:sz w:val="28"/>
          <w:szCs w:val="28"/>
        </w:rPr>
        <w:t>Организационные формы работы:</w:t>
      </w:r>
    </w:p>
    <w:p w:rsidR="004C3FED" w:rsidRPr="003757C6" w:rsidRDefault="004C3FED" w:rsidP="004C3FED">
      <w:pPr>
        <w:pStyle w:val="a3"/>
        <w:rPr>
          <w:sz w:val="28"/>
          <w:szCs w:val="28"/>
        </w:rPr>
      </w:pPr>
      <w:r w:rsidRPr="003757C6">
        <w:rPr>
          <w:sz w:val="28"/>
          <w:szCs w:val="28"/>
        </w:rPr>
        <w:t>1. Заседания методического объединения.</w:t>
      </w:r>
      <w:r w:rsidRPr="003757C6">
        <w:rPr>
          <w:sz w:val="28"/>
          <w:szCs w:val="28"/>
        </w:rPr>
        <w:br/>
        <w:t>2. Методическая помощь и индивидуальные консультации по вопросам преподавания информатики, организации внеклассной деятельности.</w:t>
      </w:r>
      <w:r w:rsidRPr="003757C6">
        <w:rPr>
          <w:sz w:val="28"/>
          <w:szCs w:val="28"/>
        </w:rPr>
        <w:br/>
        <w:t xml:space="preserve">3. </w:t>
      </w:r>
      <w:proofErr w:type="spellStart"/>
      <w:r w:rsidRPr="003757C6">
        <w:rPr>
          <w:sz w:val="28"/>
          <w:szCs w:val="28"/>
        </w:rPr>
        <w:t>Взаимопосещение</w:t>
      </w:r>
      <w:proofErr w:type="spellEnd"/>
      <w:r w:rsidRPr="003757C6">
        <w:rPr>
          <w:sz w:val="28"/>
          <w:szCs w:val="28"/>
        </w:rPr>
        <w:t xml:space="preserve"> уроков педагогами.</w:t>
      </w:r>
      <w:r w:rsidRPr="003757C6">
        <w:rPr>
          <w:sz w:val="28"/>
          <w:szCs w:val="28"/>
        </w:rPr>
        <w:br/>
        <w:t>4. Выступления учите</w:t>
      </w:r>
      <w:r>
        <w:rPr>
          <w:sz w:val="28"/>
          <w:szCs w:val="28"/>
        </w:rPr>
        <w:t>лей на МО, открытые уроки</w:t>
      </w:r>
      <w:r w:rsidRPr="003757C6">
        <w:rPr>
          <w:sz w:val="28"/>
          <w:szCs w:val="28"/>
        </w:rPr>
        <w:t>.</w:t>
      </w:r>
      <w:r w:rsidRPr="003757C6">
        <w:rPr>
          <w:sz w:val="28"/>
          <w:szCs w:val="28"/>
        </w:rPr>
        <w:br/>
        <w:t>5. Повышение квалификации педагогов на курсах. Прохождение аттестации педагогических кадров.</w:t>
      </w:r>
    </w:p>
    <w:p w:rsidR="004C3FED" w:rsidRDefault="004C3FED" w:rsidP="004C3FED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За год было проведено </w:t>
      </w:r>
      <w:r w:rsidRPr="00D40B7C">
        <w:rPr>
          <w:sz w:val="28"/>
          <w:szCs w:val="28"/>
        </w:rPr>
        <w:t>3 заседания МО по темам</w:t>
      </w:r>
      <w:r>
        <w:rPr>
          <w:sz w:val="28"/>
          <w:szCs w:val="28"/>
        </w:rPr>
        <w:t xml:space="preserve">: </w:t>
      </w:r>
      <w:r w:rsidRPr="009D65D2">
        <w:rPr>
          <w:bCs/>
          <w:i/>
          <w:iCs/>
          <w:sz w:val="28"/>
          <w:szCs w:val="28"/>
        </w:rPr>
        <w:t>«</w:t>
      </w:r>
      <w:r w:rsidRPr="009D65D2">
        <w:rPr>
          <w:bCs/>
          <w:sz w:val="28"/>
          <w:szCs w:val="28"/>
        </w:rPr>
        <w:t>Планирование и организация методической раб</w:t>
      </w:r>
      <w:r>
        <w:rPr>
          <w:bCs/>
          <w:sz w:val="28"/>
          <w:szCs w:val="28"/>
        </w:rPr>
        <w:t>оты учителей информатики на 2022</w:t>
      </w:r>
      <w:r w:rsidRPr="009D65D2">
        <w:rPr>
          <w:bCs/>
          <w:sz w:val="28"/>
          <w:szCs w:val="28"/>
        </w:rPr>
        <w:t>– 2</w:t>
      </w:r>
      <w:r>
        <w:rPr>
          <w:bCs/>
          <w:sz w:val="28"/>
          <w:szCs w:val="28"/>
        </w:rPr>
        <w:t>023</w:t>
      </w:r>
      <w:r w:rsidRPr="009D65D2">
        <w:rPr>
          <w:bCs/>
          <w:sz w:val="28"/>
          <w:szCs w:val="28"/>
        </w:rPr>
        <w:t xml:space="preserve"> учебный год», </w:t>
      </w:r>
      <w:r w:rsidRPr="00DB0395">
        <w:rPr>
          <w:rFonts w:eastAsia="Calibri"/>
          <w:lang w:eastAsia="en-US"/>
        </w:rPr>
        <w:t>«</w:t>
      </w:r>
      <w:r w:rsidRPr="00D40B7C">
        <w:rPr>
          <w:bCs/>
          <w:sz w:val="28"/>
          <w:szCs w:val="28"/>
        </w:rPr>
        <w:t>Возможности формирования функциональной грамотности при обучении информатике»</w:t>
      </w:r>
      <w:r>
        <w:rPr>
          <w:bCs/>
          <w:sz w:val="28"/>
          <w:szCs w:val="28"/>
        </w:rPr>
        <w:t xml:space="preserve">, </w:t>
      </w:r>
      <w:r w:rsidRPr="00D40B7C">
        <w:rPr>
          <w:bCs/>
          <w:sz w:val="28"/>
          <w:szCs w:val="28"/>
        </w:rPr>
        <w:t>«Изменение содержания ФГОС»</w:t>
      </w:r>
    </w:p>
    <w:p w:rsidR="004C3FED" w:rsidRPr="006D214E" w:rsidRDefault="004C3FED" w:rsidP="004C3FE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Заседания МО были направлены на изучение различных методик</w:t>
      </w:r>
      <w:r w:rsidRPr="00E10C22">
        <w:rPr>
          <w:rFonts w:eastAsia="Calibri"/>
          <w:sz w:val="28"/>
          <w:szCs w:val="28"/>
          <w:lang w:eastAsia="en-US"/>
        </w:rPr>
        <w:t xml:space="preserve"> </w:t>
      </w:r>
      <w:r w:rsidRPr="007A4E6B">
        <w:rPr>
          <w:rFonts w:eastAsia="Calibri"/>
          <w:sz w:val="28"/>
          <w:szCs w:val="28"/>
          <w:lang w:eastAsia="en-US"/>
        </w:rPr>
        <w:t>преподавания информатики и ИКТ</w:t>
      </w:r>
      <w:r>
        <w:rPr>
          <w:rFonts w:eastAsia="Calibri"/>
          <w:sz w:val="28"/>
          <w:szCs w:val="28"/>
          <w:lang w:eastAsia="en-US"/>
        </w:rPr>
        <w:t xml:space="preserve">. </w:t>
      </w:r>
      <w:r w:rsidRPr="002420A0">
        <w:rPr>
          <w:sz w:val="28"/>
          <w:szCs w:val="28"/>
        </w:rPr>
        <w:t xml:space="preserve">Реализовывая на всех ступенях обучения </w:t>
      </w:r>
      <w:r w:rsidRPr="002420A0">
        <w:rPr>
          <w:sz w:val="28"/>
          <w:szCs w:val="28"/>
        </w:rPr>
        <w:lastRenderedPageBreak/>
        <w:t>требования стандарта по формирова</w:t>
      </w:r>
      <w:r>
        <w:rPr>
          <w:sz w:val="28"/>
          <w:szCs w:val="28"/>
        </w:rPr>
        <w:t>нию универсальных учебных действий</w:t>
      </w:r>
      <w:r w:rsidRPr="002420A0">
        <w:rPr>
          <w:sz w:val="28"/>
          <w:szCs w:val="28"/>
        </w:rPr>
        <w:t xml:space="preserve"> и способов познавательной деятельности, учителя МО на своих уроках использовали разнообразные формы работы, формируя при этом навыки учеб</w:t>
      </w:r>
      <w:r>
        <w:rPr>
          <w:sz w:val="28"/>
          <w:szCs w:val="28"/>
        </w:rPr>
        <w:t xml:space="preserve">ной работы, используя </w:t>
      </w:r>
      <w:proofErr w:type="spellStart"/>
      <w:r>
        <w:rPr>
          <w:sz w:val="28"/>
          <w:szCs w:val="28"/>
        </w:rPr>
        <w:t>мета</w:t>
      </w:r>
      <w:r w:rsidRPr="002420A0">
        <w:rPr>
          <w:sz w:val="28"/>
          <w:szCs w:val="28"/>
        </w:rPr>
        <w:t>предметные</w:t>
      </w:r>
      <w:proofErr w:type="spellEnd"/>
      <w:r w:rsidRPr="002420A0">
        <w:rPr>
          <w:sz w:val="28"/>
          <w:szCs w:val="28"/>
        </w:rPr>
        <w:t xml:space="preserve"> связи, осуществляя дифференцированное обучение учащихся. Все учителя МО при организации своей работы применяют элементы современных технологий, осваивают метод проектов для использования его как в урочной, так и во внеурочной деятельности</w:t>
      </w:r>
    </w:p>
    <w:p w:rsidR="004C3FED" w:rsidRPr="002420A0" w:rsidRDefault="004C3FED" w:rsidP="004C3FED">
      <w:pPr>
        <w:shd w:val="clear" w:color="auto" w:fill="FFFFFF"/>
        <w:ind w:firstLine="709"/>
        <w:jc w:val="both"/>
        <w:rPr>
          <w:sz w:val="28"/>
          <w:szCs w:val="28"/>
        </w:rPr>
      </w:pPr>
      <w:r w:rsidRPr="002420A0">
        <w:rPr>
          <w:sz w:val="28"/>
          <w:szCs w:val="28"/>
        </w:rPr>
        <w:t>В прошедшем уче</w:t>
      </w:r>
      <w:r>
        <w:rPr>
          <w:sz w:val="28"/>
          <w:szCs w:val="28"/>
        </w:rPr>
        <w:t xml:space="preserve">бном году обучение </w:t>
      </w:r>
      <w:r w:rsidRPr="002420A0">
        <w:rPr>
          <w:sz w:val="28"/>
          <w:szCs w:val="28"/>
        </w:rPr>
        <w:t>информатике и ИКТ велось по рабочим программам, составленным на основе авторских программ для основного и среднего (полного) общего образования (базовый и проф</w:t>
      </w:r>
      <w:r>
        <w:rPr>
          <w:sz w:val="28"/>
          <w:szCs w:val="28"/>
        </w:rPr>
        <w:t>ильный уровни).</w:t>
      </w:r>
      <w:r w:rsidRPr="002420A0">
        <w:rPr>
          <w:sz w:val="28"/>
          <w:szCs w:val="28"/>
        </w:rPr>
        <w:t xml:space="preserve"> В течение учебного года учителями МО при необходимости осуществлялась корректировка учебно-тематического планирования. На конец учебного года учебные программы во всех классах пройдены полностью, все запланированные контрольные, лабораторные и практически</w:t>
      </w:r>
      <w:r>
        <w:rPr>
          <w:sz w:val="28"/>
          <w:szCs w:val="28"/>
        </w:rPr>
        <w:t>е работы проведены. Записи в электронн</w:t>
      </w:r>
      <w:r w:rsidRPr="002420A0">
        <w:rPr>
          <w:sz w:val="28"/>
          <w:szCs w:val="28"/>
        </w:rPr>
        <w:t>ых журналах соответствуют реальному прохождению программ, всеми учителями ведутся грамотно и аккуратно.</w:t>
      </w:r>
    </w:p>
    <w:p w:rsidR="004C3FED" w:rsidRPr="0094440B" w:rsidRDefault="004C3FED" w:rsidP="004C3FED">
      <w:pPr>
        <w:ind w:firstLine="720"/>
        <w:jc w:val="both"/>
        <w:rPr>
          <w:sz w:val="28"/>
          <w:szCs w:val="28"/>
        </w:rPr>
      </w:pPr>
      <w:r w:rsidRPr="0094440B">
        <w:rPr>
          <w:b/>
          <w:bCs/>
          <w:sz w:val="28"/>
          <w:szCs w:val="28"/>
        </w:rPr>
        <w:t xml:space="preserve">Повышение квалификации </w:t>
      </w:r>
    </w:p>
    <w:p w:rsidR="004C3FED" w:rsidRPr="0094440B" w:rsidRDefault="004C3FED" w:rsidP="004C3FED">
      <w:pPr>
        <w:ind w:firstLine="720"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Для успешной реализации задач методического объединения участники МО регулярно проходят курсовую подготовку, что способствует успешному решению многообразных проблем образовательного процесса, совершенствованию методов и форм обучения, освоению образовательных технологий. </w:t>
      </w:r>
    </w:p>
    <w:p w:rsidR="004C3FED" w:rsidRPr="0094440B" w:rsidRDefault="004C3FED" w:rsidP="004C3FED">
      <w:pPr>
        <w:ind w:firstLine="720"/>
        <w:jc w:val="both"/>
        <w:rPr>
          <w:sz w:val="28"/>
          <w:szCs w:val="28"/>
        </w:rPr>
      </w:pPr>
      <w:r w:rsidRPr="0094440B">
        <w:rPr>
          <w:sz w:val="28"/>
          <w:szCs w:val="28"/>
        </w:rPr>
        <w:t>Повышение квалификации педагогов МО проводилось через формы:</w:t>
      </w:r>
    </w:p>
    <w:p w:rsidR="004C3FED" w:rsidRPr="0094440B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курсы повышения квалификации различных образовательных учреждений самого разного содержания, объема часов, направленности; </w:t>
      </w:r>
    </w:p>
    <w:p w:rsidR="004C3FED" w:rsidRPr="0094440B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>выступления, участие в научно-практических конференциях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вебинарах</w:t>
      </w:r>
      <w:proofErr w:type="spellEnd"/>
      <w:r w:rsidRPr="0094440B">
        <w:rPr>
          <w:sz w:val="28"/>
          <w:szCs w:val="28"/>
        </w:rPr>
        <w:t xml:space="preserve">; </w:t>
      </w:r>
    </w:p>
    <w:p w:rsidR="004C3FED" w:rsidRPr="004E7DEA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участие </w:t>
      </w:r>
      <w:r w:rsidRPr="004E7DEA">
        <w:rPr>
          <w:sz w:val="28"/>
          <w:szCs w:val="28"/>
        </w:rPr>
        <w:t xml:space="preserve">в профессиональных конкурсах,  в том числе предметных Олимпиадах для учителей; </w:t>
      </w:r>
    </w:p>
    <w:p w:rsidR="004C3FED" w:rsidRPr="0094440B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подготовка учащихся к олимпиадам и конкурсам с использованием инновационных практик; </w:t>
      </w:r>
    </w:p>
    <w:p w:rsidR="004C3FED" w:rsidRPr="0094440B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проектная деятельность и презентация результатов урочной и внеурочной деятельности; </w:t>
      </w:r>
    </w:p>
    <w:p w:rsidR="004C3FED" w:rsidRPr="0094440B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мастер-классы и предъявление методических достижений учительскому сообществу в рамках методических объединений учителей-предметников и классных руководителей; </w:t>
      </w:r>
    </w:p>
    <w:p w:rsidR="004C3FED" w:rsidRPr="0094440B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94440B">
        <w:rPr>
          <w:sz w:val="28"/>
          <w:szCs w:val="28"/>
        </w:rPr>
        <w:t xml:space="preserve">участие в сетевых сообществах педагогов; </w:t>
      </w:r>
    </w:p>
    <w:p w:rsidR="004C3FED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самообразование.</w:t>
      </w:r>
    </w:p>
    <w:p w:rsidR="004C3FED" w:rsidRPr="007436F3" w:rsidRDefault="004C3FED" w:rsidP="004C3FED">
      <w:pPr>
        <w:jc w:val="both"/>
        <w:rPr>
          <w:b/>
          <w:bCs/>
          <w:sz w:val="28"/>
          <w:szCs w:val="28"/>
        </w:rPr>
      </w:pPr>
      <w:r w:rsidRPr="007436F3">
        <w:rPr>
          <w:b/>
          <w:bCs/>
          <w:sz w:val="28"/>
          <w:szCs w:val="28"/>
        </w:rPr>
        <w:t>Публикации и выступления</w:t>
      </w:r>
    </w:p>
    <w:p w:rsidR="004C3FED" w:rsidRPr="00883ED3" w:rsidRDefault="004C3FED" w:rsidP="004C3FED">
      <w:pPr>
        <w:ind w:firstLine="720"/>
        <w:jc w:val="both"/>
        <w:rPr>
          <w:color w:val="FF0000"/>
          <w:sz w:val="28"/>
          <w:szCs w:val="28"/>
        </w:rPr>
      </w:pPr>
      <w:r w:rsidRPr="00452A45">
        <w:rPr>
          <w:sz w:val="28"/>
          <w:szCs w:val="28"/>
        </w:rPr>
        <w:t>Открытые уроки - одна из форм повышения педагогического мастерства и возможность демонстрации опыта и мастерства учителя, а также один из способов повышения квалификации учителей, которые присутствуют на открытых уроках.</w:t>
      </w:r>
      <w:r>
        <w:rPr>
          <w:sz w:val="28"/>
          <w:szCs w:val="28"/>
        </w:rPr>
        <w:t xml:space="preserve"> </w:t>
      </w:r>
      <w:r w:rsidRPr="004E7DEA">
        <w:rPr>
          <w:sz w:val="28"/>
          <w:szCs w:val="28"/>
        </w:rPr>
        <w:t>В рам</w:t>
      </w:r>
      <w:r>
        <w:rPr>
          <w:sz w:val="28"/>
          <w:szCs w:val="28"/>
        </w:rPr>
        <w:t>ках аттестации открытый урок в 8</w:t>
      </w:r>
      <w:r w:rsidRPr="004E7DEA">
        <w:rPr>
          <w:sz w:val="28"/>
          <w:szCs w:val="28"/>
        </w:rPr>
        <w:t xml:space="preserve"> классе давала</w:t>
      </w:r>
      <w:r>
        <w:rPr>
          <w:sz w:val="28"/>
          <w:szCs w:val="28"/>
        </w:rPr>
        <w:t xml:space="preserve"> Фоменко Г.А. и </w:t>
      </w:r>
      <w:r w:rsidRPr="007436F3">
        <w:rPr>
          <w:sz w:val="28"/>
          <w:szCs w:val="28"/>
        </w:rPr>
        <w:t>Гесс И.В.</w:t>
      </w:r>
      <w:r>
        <w:rPr>
          <w:sz w:val="28"/>
          <w:szCs w:val="28"/>
        </w:rPr>
        <w:t xml:space="preserve"> 7 класс. Учителя выступали на МО, педагогических советах.</w:t>
      </w:r>
    </w:p>
    <w:p w:rsidR="004C3FED" w:rsidRPr="00D91D91" w:rsidRDefault="004C3FED" w:rsidP="004C3FED">
      <w:pPr>
        <w:ind w:firstLine="720"/>
        <w:jc w:val="both"/>
        <w:rPr>
          <w:sz w:val="28"/>
          <w:szCs w:val="28"/>
        </w:rPr>
      </w:pPr>
      <w:r w:rsidRPr="00D91D91">
        <w:rPr>
          <w:sz w:val="28"/>
          <w:szCs w:val="28"/>
        </w:rPr>
        <w:t xml:space="preserve">Учителя информатики оказывают консультации в освоении ИКТ своим коллегам, сами осваивают новое оборудование. </w:t>
      </w:r>
    </w:p>
    <w:p w:rsidR="004C3FED" w:rsidRDefault="004C3FED" w:rsidP="004C3FED">
      <w:pPr>
        <w:ind w:firstLine="709"/>
        <w:jc w:val="both"/>
        <w:rPr>
          <w:sz w:val="28"/>
          <w:szCs w:val="28"/>
        </w:rPr>
      </w:pPr>
    </w:p>
    <w:p w:rsidR="004C3FED" w:rsidRDefault="004C3FED" w:rsidP="004C3FED">
      <w:pPr>
        <w:jc w:val="both"/>
        <w:rPr>
          <w:b/>
          <w:bCs/>
          <w:sz w:val="28"/>
          <w:szCs w:val="28"/>
        </w:rPr>
      </w:pPr>
      <w:r w:rsidRPr="00912AEC">
        <w:rPr>
          <w:b/>
          <w:bCs/>
          <w:sz w:val="28"/>
          <w:szCs w:val="28"/>
        </w:rPr>
        <w:t>Профессиональная компетентность педагогов</w:t>
      </w:r>
    </w:p>
    <w:p w:rsidR="004C3FED" w:rsidRPr="00912AEC" w:rsidRDefault="004C3FED" w:rsidP="004C3FED">
      <w:pPr>
        <w:pStyle w:val="Default"/>
        <w:ind w:firstLine="709"/>
        <w:rPr>
          <w:sz w:val="28"/>
          <w:szCs w:val="28"/>
        </w:rPr>
      </w:pPr>
      <w:r w:rsidRPr="00912AEC">
        <w:rPr>
          <w:sz w:val="28"/>
          <w:szCs w:val="28"/>
        </w:rPr>
        <w:t xml:space="preserve">Результативным фактором работы учителя является качество обучения и степень </w:t>
      </w:r>
      <w:proofErr w:type="spellStart"/>
      <w:r w:rsidRPr="00912AEC">
        <w:rPr>
          <w:sz w:val="28"/>
          <w:szCs w:val="28"/>
        </w:rPr>
        <w:t>обученности</w:t>
      </w:r>
      <w:proofErr w:type="spellEnd"/>
      <w:r w:rsidRPr="00912AEC">
        <w:rPr>
          <w:sz w:val="28"/>
          <w:szCs w:val="28"/>
        </w:rPr>
        <w:t xml:space="preserve"> учащихся, все учителя МО работают над тем, чтобы у </w:t>
      </w:r>
      <w:r w:rsidRPr="00912AEC">
        <w:rPr>
          <w:sz w:val="28"/>
          <w:szCs w:val="28"/>
        </w:rPr>
        <w:lastRenderedPageBreak/>
        <w:t xml:space="preserve">учащихся была повышенная мотивация к изучению </w:t>
      </w:r>
      <w:r>
        <w:rPr>
          <w:sz w:val="28"/>
          <w:szCs w:val="28"/>
        </w:rPr>
        <w:t>информатики</w:t>
      </w:r>
      <w:r w:rsidRPr="00912AEC">
        <w:rPr>
          <w:sz w:val="28"/>
          <w:szCs w:val="28"/>
        </w:rPr>
        <w:t xml:space="preserve">, так как в современном обществе </w:t>
      </w:r>
      <w:r>
        <w:rPr>
          <w:sz w:val="28"/>
          <w:szCs w:val="28"/>
        </w:rPr>
        <w:t>всё</w:t>
      </w:r>
      <w:r w:rsidRPr="00912AEC">
        <w:rPr>
          <w:sz w:val="28"/>
          <w:szCs w:val="28"/>
        </w:rPr>
        <w:t xml:space="preserve"> большее значение приобретают </w:t>
      </w:r>
      <w:proofErr w:type="gramStart"/>
      <w:r>
        <w:rPr>
          <w:sz w:val="28"/>
          <w:szCs w:val="28"/>
        </w:rPr>
        <w:t>ИКТ-компетенции</w:t>
      </w:r>
      <w:proofErr w:type="gramEnd"/>
      <w:r w:rsidRPr="00912AEC">
        <w:rPr>
          <w:sz w:val="28"/>
          <w:szCs w:val="28"/>
        </w:rPr>
        <w:t xml:space="preserve">. </w:t>
      </w:r>
    </w:p>
    <w:p w:rsidR="004C3FED" w:rsidRDefault="004C3FED" w:rsidP="004C3FED">
      <w:pPr>
        <w:ind w:firstLine="709"/>
        <w:jc w:val="both"/>
        <w:rPr>
          <w:b/>
          <w:bCs/>
          <w:sz w:val="28"/>
          <w:szCs w:val="28"/>
        </w:rPr>
      </w:pPr>
      <w:r w:rsidRPr="00912AEC">
        <w:rPr>
          <w:sz w:val="28"/>
          <w:szCs w:val="28"/>
        </w:rPr>
        <w:t xml:space="preserve">Положительная мотивация учителей объясняется осознанием ими позитивного влияния на результаты собственной деятельности и результаты уровня успешности обучения. </w:t>
      </w:r>
    </w:p>
    <w:p w:rsidR="004C3FED" w:rsidRDefault="004C3FED" w:rsidP="004C3FED">
      <w:pPr>
        <w:ind w:firstLine="709"/>
        <w:jc w:val="both"/>
        <w:rPr>
          <w:sz w:val="28"/>
          <w:szCs w:val="28"/>
        </w:rPr>
      </w:pPr>
      <w:r w:rsidRPr="006E5FB9">
        <w:rPr>
          <w:b/>
          <w:bCs/>
          <w:sz w:val="28"/>
          <w:szCs w:val="28"/>
        </w:rPr>
        <w:t xml:space="preserve">Результативность деятельности учителя </w:t>
      </w:r>
      <w:r w:rsidRPr="006E5FB9">
        <w:rPr>
          <w:sz w:val="28"/>
          <w:szCs w:val="28"/>
        </w:rPr>
        <w:t>можно оценить и по тому, как учащиеся сдают выпускные экзамены</w:t>
      </w:r>
      <w:r>
        <w:rPr>
          <w:sz w:val="28"/>
          <w:szCs w:val="28"/>
        </w:rPr>
        <w:t xml:space="preserve">. </w:t>
      </w:r>
    </w:p>
    <w:p w:rsidR="004C3FED" w:rsidRDefault="004C3FED" w:rsidP="004C3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</w:t>
      </w:r>
      <w:proofErr w:type="gramStart"/>
      <w:r>
        <w:rPr>
          <w:sz w:val="28"/>
          <w:szCs w:val="28"/>
        </w:rPr>
        <w:t>сдающих</w:t>
      </w:r>
      <w:proofErr w:type="gramEnd"/>
      <w:r>
        <w:rPr>
          <w:sz w:val="28"/>
          <w:szCs w:val="28"/>
        </w:rPr>
        <w:t xml:space="preserve"> информатику растет год от года. Но, к сожалению, в этом учебном году результаты не очень высокие, не смотря на то, что учителями создана и реализуется системная программа подготовки через элективные курсы, групповые и индивидуальные консультации. </w:t>
      </w:r>
    </w:p>
    <w:p w:rsidR="004C3FED" w:rsidRPr="007B128B" w:rsidRDefault="004C3FED" w:rsidP="004C3FED">
      <w:pPr>
        <w:pStyle w:val="Default"/>
        <w:ind w:firstLine="709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Ученики всех школ и лицея охотно выбирали сдачу информатики в форме ОГЭ, но, к сожалению, 12 учащихся (2, 7 и 9 школа) не преодолели минимальный порог в 5 баллов. Всего информатику сдавали  82 учащихся. </w:t>
      </w:r>
      <w:r w:rsidRPr="007B128B">
        <w:rPr>
          <w:color w:val="auto"/>
          <w:sz w:val="28"/>
          <w:szCs w:val="28"/>
        </w:rPr>
        <w:t>Средняя</w:t>
      </w:r>
      <w:r>
        <w:rPr>
          <w:color w:val="auto"/>
          <w:sz w:val="28"/>
          <w:szCs w:val="28"/>
        </w:rPr>
        <w:t xml:space="preserve"> оценка в городе – 3,3</w:t>
      </w:r>
      <w:r w:rsidRPr="007B128B">
        <w:rPr>
          <w:color w:val="auto"/>
          <w:sz w:val="28"/>
          <w:szCs w:val="28"/>
        </w:rPr>
        <w:t xml:space="preserve">, </w:t>
      </w:r>
      <w:r>
        <w:rPr>
          <w:color w:val="auto"/>
          <w:sz w:val="28"/>
          <w:szCs w:val="28"/>
        </w:rPr>
        <w:t>что на 0,04</w:t>
      </w:r>
      <w:r w:rsidRPr="007B128B">
        <w:rPr>
          <w:color w:val="auto"/>
          <w:sz w:val="28"/>
          <w:szCs w:val="28"/>
        </w:rPr>
        <w:t xml:space="preserve"> ниже, чем средняя в Алтайском крае. Снижение среднего балла объясняется тем,</w:t>
      </w:r>
      <w:r>
        <w:rPr>
          <w:color w:val="auto"/>
          <w:sz w:val="28"/>
          <w:szCs w:val="28"/>
        </w:rPr>
        <w:t xml:space="preserve"> что резко увеличилась численность сдающих и при </w:t>
      </w:r>
      <w:r w:rsidRPr="007B128B">
        <w:rPr>
          <w:sz w:val="28"/>
          <w:szCs w:val="28"/>
        </w:rPr>
        <w:t>этом</w:t>
      </w:r>
      <w:r>
        <w:rPr>
          <w:color w:val="auto"/>
          <w:sz w:val="28"/>
          <w:szCs w:val="28"/>
        </w:rPr>
        <w:t xml:space="preserve"> экзамен выбирают учащиеся с низким качеством знаний.</w:t>
      </w:r>
    </w:p>
    <w:p w:rsidR="004C3FED" w:rsidRPr="006E5FB9" w:rsidRDefault="004C3FED" w:rsidP="004C3FED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ЕГЭ по информатике сдавали 12 учащихся, учащиеся других школ не выбрали данный экзамен. К сожалению три выпускника не перешагнул порог в 40 баллов, так как не были готовы к аттестации. В связи с этим результаты в городе ниже, чем средние по краю (51,83 средний по городу, 58,75 – средний по краю). Максимальный балл – 72.</w:t>
      </w:r>
    </w:p>
    <w:p w:rsidR="004C3FED" w:rsidRDefault="004C3FED" w:rsidP="004C3FED">
      <w:pPr>
        <w:ind w:firstLine="709"/>
        <w:jc w:val="both"/>
        <w:rPr>
          <w:b/>
          <w:sz w:val="28"/>
          <w:szCs w:val="28"/>
        </w:rPr>
      </w:pPr>
    </w:p>
    <w:p w:rsidR="004C3FED" w:rsidRPr="006E5FB9" w:rsidRDefault="004C3FED" w:rsidP="004C3FED">
      <w:pPr>
        <w:ind w:firstLine="709"/>
        <w:jc w:val="both"/>
        <w:rPr>
          <w:b/>
          <w:sz w:val="28"/>
          <w:szCs w:val="28"/>
        </w:rPr>
      </w:pPr>
      <w:r w:rsidRPr="006E5FB9">
        <w:rPr>
          <w:b/>
          <w:sz w:val="28"/>
          <w:szCs w:val="28"/>
        </w:rPr>
        <w:t>Работа с одаренными детьми</w:t>
      </w:r>
    </w:p>
    <w:p w:rsidR="004C3FED" w:rsidRPr="002420A0" w:rsidRDefault="004C3FED" w:rsidP="004C3FED">
      <w:pPr>
        <w:ind w:firstLine="720"/>
        <w:jc w:val="both"/>
        <w:rPr>
          <w:sz w:val="28"/>
          <w:szCs w:val="28"/>
        </w:rPr>
      </w:pPr>
      <w:r w:rsidRPr="002420A0">
        <w:rPr>
          <w:sz w:val="28"/>
          <w:szCs w:val="28"/>
        </w:rPr>
        <w:t>Целью работы учителей МО с мотивированными детьми является, в частности, формирование у учащихся устойчивого интереса к предмету, дальнейшее развитие их способностей на применение полученных знаний в различных областях науки и техники.</w:t>
      </w:r>
    </w:p>
    <w:p w:rsidR="004C3FED" w:rsidRPr="000E4830" w:rsidRDefault="004C3FED" w:rsidP="004C3FED">
      <w:pPr>
        <w:ind w:firstLine="720"/>
        <w:jc w:val="both"/>
        <w:rPr>
          <w:sz w:val="28"/>
          <w:szCs w:val="28"/>
        </w:rPr>
      </w:pPr>
      <w:r w:rsidRPr="000E4830">
        <w:rPr>
          <w:sz w:val="28"/>
          <w:szCs w:val="28"/>
        </w:rPr>
        <w:t>Учителя информатики ведут активную работу по выявле</w:t>
      </w:r>
      <w:r>
        <w:rPr>
          <w:sz w:val="28"/>
          <w:szCs w:val="28"/>
        </w:rPr>
        <w:t>нию и развитию одаренных детей.</w:t>
      </w:r>
    </w:p>
    <w:p w:rsidR="004C3FED" w:rsidRDefault="004C3FED" w:rsidP="004C3FED">
      <w:pPr>
        <w:ind w:firstLine="720"/>
        <w:jc w:val="both"/>
        <w:rPr>
          <w:sz w:val="28"/>
          <w:szCs w:val="28"/>
        </w:rPr>
      </w:pPr>
      <w:r w:rsidRPr="00500C03">
        <w:rPr>
          <w:sz w:val="28"/>
          <w:szCs w:val="28"/>
        </w:rPr>
        <w:t>Учащиеся школ города принимали активное участие во Всероссийских играх-</w:t>
      </w:r>
      <w:r w:rsidRPr="006A0B8F">
        <w:rPr>
          <w:sz w:val="28"/>
          <w:szCs w:val="28"/>
        </w:rPr>
        <w:t xml:space="preserve">конкурсах </w:t>
      </w:r>
      <w:r w:rsidRPr="00E64AC4">
        <w:rPr>
          <w:sz w:val="28"/>
          <w:szCs w:val="28"/>
        </w:rPr>
        <w:t>«КИТ» (</w:t>
      </w:r>
      <w:r w:rsidRPr="007436F3">
        <w:rPr>
          <w:sz w:val="28"/>
          <w:szCs w:val="28"/>
        </w:rPr>
        <w:t xml:space="preserve">лицей), </w:t>
      </w:r>
      <w:r w:rsidRPr="004E7DEA">
        <w:rPr>
          <w:sz w:val="28"/>
          <w:szCs w:val="28"/>
        </w:rPr>
        <w:t>«</w:t>
      </w:r>
      <w:proofErr w:type="spellStart"/>
      <w:r w:rsidRPr="004E7DEA">
        <w:rPr>
          <w:sz w:val="28"/>
          <w:szCs w:val="28"/>
        </w:rPr>
        <w:t>Инфоурок</w:t>
      </w:r>
      <w:proofErr w:type="spellEnd"/>
      <w:r w:rsidRPr="004E7DEA">
        <w:rPr>
          <w:sz w:val="28"/>
          <w:szCs w:val="28"/>
        </w:rPr>
        <w:t xml:space="preserve">», </w:t>
      </w:r>
      <w:r w:rsidRPr="00500C03">
        <w:rPr>
          <w:sz w:val="28"/>
          <w:szCs w:val="28"/>
        </w:rPr>
        <w:t>«</w:t>
      </w:r>
      <w:proofErr w:type="spellStart"/>
      <w:r w:rsidRPr="00500C03">
        <w:rPr>
          <w:sz w:val="28"/>
          <w:szCs w:val="28"/>
        </w:rPr>
        <w:t>Инфознайка</w:t>
      </w:r>
      <w:proofErr w:type="spellEnd"/>
      <w:r w:rsidRPr="00500C03">
        <w:rPr>
          <w:sz w:val="28"/>
          <w:szCs w:val="28"/>
        </w:rPr>
        <w:t>»</w:t>
      </w:r>
      <w:r>
        <w:rPr>
          <w:sz w:val="28"/>
          <w:szCs w:val="28"/>
        </w:rPr>
        <w:t xml:space="preserve"> (лицей</w:t>
      </w:r>
      <w:r w:rsidRPr="007436F3">
        <w:rPr>
          <w:sz w:val="28"/>
          <w:szCs w:val="28"/>
        </w:rPr>
        <w:t>, 4 школа</w:t>
      </w:r>
      <w:r>
        <w:rPr>
          <w:sz w:val="28"/>
          <w:szCs w:val="28"/>
        </w:rPr>
        <w:t>), «Безопасный Интернет», в Олимпиаде Яндекс Учебника</w:t>
      </w:r>
      <w:r w:rsidRPr="00500C03">
        <w:rPr>
          <w:sz w:val="28"/>
          <w:szCs w:val="28"/>
        </w:rPr>
        <w:t xml:space="preserve">. </w:t>
      </w:r>
      <w:r>
        <w:rPr>
          <w:sz w:val="28"/>
          <w:szCs w:val="28"/>
        </w:rPr>
        <w:t>В конкурсе «</w:t>
      </w:r>
      <w:proofErr w:type="spellStart"/>
      <w:r>
        <w:rPr>
          <w:sz w:val="28"/>
          <w:szCs w:val="28"/>
        </w:rPr>
        <w:t>Инфознайка</w:t>
      </w:r>
      <w:proofErr w:type="spellEnd"/>
      <w:r>
        <w:rPr>
          <w:sz w:val="28"/>
          <w:szCs w:val="28"/>
        </w:rPr>
        <w:t>» получено 4 диплома</w:t>
      </w:r>
      <w:r w:rsidRPr="006D121E">
        <w:rPr>
          <w:sz w:val="28"/>
          <w:szCs w:val="28"/>
        </w:rPr>
        <w:t xml:space="preserve"> победителя</w:t>
      </w:r>
      <w:r>
        <w:rPr>
          <w:sz w:val="28"/>
          <w:szCs w:val="28"/>
        </w:rPr>
        <w:t xml:space="preserve"> Международн</w:t>
      </w:r>
      <w:r w:rsidRPr="006D121E">
        <w:rPr>
          <w:sz w:val="28"/>
          <w:szCs w:val="28"/>
        </w:rPr>
        <w:t>ого уровня и 3 диплома муниципального уровня.</w:t>
      </w:r>
      <w:r>
        <w:rPr>
          <w:sz w:val="28"/>
          <w:szCs w:val="28"/>
        </w:rPr>
        <w:t xml:space="preserve"> </w:t>
      </w:r>
    </w:p>
    <w:p w:rsidR="004C3FED" w:rsidRPr="00333EDD" w:rsidRDefault="004C3FED" w:rsidP="004C3FE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Учащиеся школ стали участниками Всероссийской образовательной акции «Урок цифры».</w:t>
      </w:r>
    </w:p>
    <w:p w:rsidR="004C3FED" w:rsidRPr="006049C7" w:rsidRDefault="004C3FED" w:rsidP="004C3FED">
      <w:pPr>
        <w:ind w:firstLine="720"/>
        <w:jc w:val="both"/>
        <w:rPr>
          <w:sz w:val="28"/>
          <w:szCs w:val="28"/>
        </w:rPr>
      </w:pPr>
      <w:r w:rsidRPr="006049C7">
        <w:rPr>
          <w:sz w:val="28"/>
          <w:szCs w:val="28"/>
        </w:rPr>
        <w:t>В Муниципальном этапе Всероссийской оли</w:t>
      </w:r>
      <w:r>
        <w:rPr>
          <w:sz w:val="28"/>
          <w:szCs w:val="28"/>
        </w:rPr>
        <w:t xml:space="preserve">мпиады школьников по информатике </w:t>
      </w:r>
      <w:r w:rsidRPr="006049C7">
        <w:rPr>
          <w:sz w:val="28"/>
          <w:szCs w:val="28"/>
        </w:rPr>
        <w:t>участие</w:t>
      </w:r>
      <w:r>
        <w:rPr>
          <w:sz w:val="28"/>
          <w:szCs w:val="28"/>
        </w:rPr>
        <w:t xml:space="preserve"> приняли 5 учащихся.</w:t>
      </w:r>
      <w:r w:rsidRPr="006049C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Среди 10 классов 1 место занял Марков Артем (лицей), 2 место </w:t>
      </w:r>
      <w:proofErr w:type="spellStart"/>
      <w:r>
        <w:rPr>
          <w:sz w:val="28"/>
          <w:szCs w:val="28"/>
        </w:rPr>
        <w:t>Рау</w:t>
      </w:r>
      <w:proofErr w:type="spellEnd"/>
      <w:r>
        <w:rPr>
          <w:sz w:val="28"/>
          <w:szCs w:val="28"/>
        </w:rPr>
        <w:t xml:space="preserve"> Альберт (</w:t>
      </w:r>
      <w:proofErr w:type="spellStart"/>
      <w:r>
        <w:rPr>
          <w:sz w:val="28"/>
          <w:szCs w:val="28"/>
        </w:rPr>
        <w:t>шк</w:t>
      </w:r>
      <w:proofErr w:type="spellEnd"/>
      <w:r>
        <w:rPr>
          <w:sz w:val="28"/>
          <w:szCs w:val="28"/>
        </w:rPr>
        <w:t xml:space="preserve">. 4), 11-тиклассник Иваненко Олег стал также вторым. Марков Артем был приглашен в Региональный этап </w:t>
      </w:r>
      <w:proofErr w:type="spellStart"/>
      <w:r>
        <w:rPr>
          <w:sz w:val="28"/>
          <w:szCs w:val="28"/>
        </w:rPr>
        <w:t>ВсОШ</w:t>
      </w:r>
      <w:proofErr w:type="spellEnd"/>
      <w:r>
        <w:rPr>
          <w:sz w:val="28"/>
          <w:szCs w:val="28"/>
        </w:rPr>
        <w:t xml:space="preserve">, где не занял призовых мест. </w:t>
      </w:r>
    </w:p>
    <w:p w:rsidR="004C3FED" w:rsidRPr="006049C7" w:rsidRDefault="004C3FED" w:rsidP="004C3FED">
      <w:pPr>
        <w:ind w:firstLine="720"/>
        <w:jc w:val="both"/>
        <w:rPr>
          <w:color w:val="17365D"/>
          <w:sz w:val="28"/>
          <w:szCs w:val="28"/>
        </w:rPr>
      </w:pPr>
      <w:r w:rsidRPr="006049C7">
        <w:rPr>
          <w:sz w:val="28"/>
          <w:szCs w:val="28"/>
        </w:rPr>
        <w:t xml:space="preserve">Силами МО была организована Городская олимпиада, в которой приняли участие учащиеся 8-11 классов школ </w:t>
      </w:r>
      <w:r>
        <w:rPr>
          <w:sz w:val="28"/>
          <w:szCs w:val="28"/>
        </w:rPr>
        <w:t>города</w:t>
      </w:r>
      <w:r w:rsidRPr="00346F35">
        <w:rPr>
          <w:sz w:val="28"/>
          <w:szCs w:val="28"/>
        </w:rPr>
        <w:t>.</w:t>
      </w:r>
      <w:r>
        <w:rPr>
          <w:sz w:val="28"/>
          <w:szCs w:val="28"/>
        </w:rPr>
        <w:t xml:space="preserve"> Ребята показали высокий уровень подготовки. Городская олимпиада стала еще одним этапом подготовки к экзаменам. Так же с целью подготовки к итоговой аттестации учащихся 9, 11-х классов учителями был организован Пробный экзамен по </w:t>
      </w:r>
      <w:proofErr w:type="spellStart"/>
      <w:r>
        <w:rPr>
          <w:sz w:val="28"/>
          <w:szCs w:val="28"/>
        </w:rPr>
        <w:t>КИМам</w:t>
      </w:r>
      <w:proofErr w:type="spellEnd"/>
      <w:r>
        <w:rPr>
          <w:sz w:val="28"/>
          <w:szCs w:val="28"/>
        </w:rPr>
        <w:t xml:space="preserve"> ОГЭ и ЕГЭ.</w:t>
      </w:r>
      <w:r>
        <w:rPr>
          <w:color w:val="17365D"/>
          <w:sz w:val="28"/>
          <w:szCs w:val="28"/>
        </w:rPr>
        <w:t xml:space="preserve"> </w:t>
      </w:r>
    </w:p>
    <w:p w:rsidR="004C3FED" w:rsidRDefault="004C3FED" w:rsidP="004C3FED">
      <w:pPr>
        <w:ind w:firstLine="709"/>
        <w:jc w:val="both"/>
        <w:rPr>
          <w:sz w:val="28"/>
          <w:szCs w:val="28"/>
        </w:rPr>
      </w:pPr>
    </w:p>
    <w:p w:rsidR="004C3FED" w:rsidRDefault="004C3FED" w:rsidP="004C3FED">
      <w:pPr>
        <w:ind w:firstLine="709"/>
        <w:jc w:val="both"/>
        <w:rPr>
          <w:b/>
          <w:bCs/>
          <w:sz w:val="28"/>
          <w:szCs w:val="28"/>
        </w:rPr>
      </w:pP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  <w:r w:rsidRPr="00DC3B34">
        <w:rPr>
          <w:b/>
          <w:bCs/>
          <w:i/>
          <w:iCs/>
          <w:sz w:val="28"/>
          <w:szCs w:val="28"/>
        </w:rPr>
        <w:t xml:space="preserve">Общие выводы: </w:t>
      </w: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>Показателями успешно</w:t>
      </w:r>
      <w:r>
        <w:rPr>
          <w:sz w:val="28"/>
          <w:szCs w:val="28"/>
        </w:rPr>
        <w:t xml:space="preserve">й работы членов МО </w:t>
      </w:r>
      <w:r w:rsidRPr="00DC3B34">
        <w:rPr>
          <w:sz w:val="28"/>
          <w:szCs w:val="28"/>
        </w:rPr>
        <w:t xml:space="preserve">можно считать: </w:t>
      </w:r>
    </w:p>
    <w:p w:rsidR="004C3FED" w:rsidRPr="001E69F7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E69F7">
        <w:rPr>
          <w:sz w:val="28"/>
          <w:szCs w:val="28"/>
        </w:rPr>
        <w:t xml:space="preserve">Положительная учебная и творческая мотивация учащихся. </w:t>
      </w:r>
    </w:p>
    <w:p w:rsidR="004C3FED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E69F7">
        <w:rPr>
          <w:sz w:val="28"/>
          <w:szCs w:val="28"/>
        </w:rPr>
        <w:t>Системный подход к анализу и планированию своей деятельности.</w:t>
      </w:r>
    </w:p>
    <w:p w:rsidR="004C3FED" w:rsidRPr="001E69F7" w:rsidRDefault="004C3FED" w:rsidP="004C3FED">
      <w:pPr>
        <w:pStyle w:val="a3"/>
        <w:numPr>
          <w:ilvl w:val="0"/>
          <w:numId w:val="11"/>
        </w:numPr>
        <w:contextualSpacing/>
        <w:jc w:val="both"/>
        <w:rPr>
          <w:sz w:val="28"/>
          <w:szCs w:val="28"/>
        </w:rPr>
      </w:pPr>
      <w:r w:rsidRPr="001E69F7">
        <w:rPr>
          <w:sz w:val="28"/>
          <w:szCs w:val="28"/>
        </w:rPr>
        <w:t xml:space="preserve"> Применение в своей педагогической деятельности инновационных технологий. </w:t>
      </w:r>
    </w:p>
    <w:p w:rsidR="004C3FED" w:rsidRDefault="004C3FED" w:rsidP="004C3FED">
      <w:pPr>
        <w:ind w:firstLine="709"/>
        <w:jc w:val="both"/>
        <w:rPr>
          <w:b/>
          <w:bCs/>
          <w:i/>
          <w:iCs/>
          <w:sz w:val="28"/>
          <w:szCs w:val="28"/>
        </w:rPr>
      </w:pPr>
      <w:r w:rsidRPr="00DC3B34">
        <w:rPr>
          <w:b/>
          <w:bCs/>
          <w:i/>
          <w:iCs/>
          <w:sz w:val="28"/>
          <w:szCs w:val="28"/>
        </w:rPr>
        <w:t xml:space="preserve">Затруднения, выявленные в результате данного анализа: </w:t>
      </w:r>
    </w:p>
    <w:p w:rsidR="004C3FED" w:rsidRDefault="004C3FED" w:rsidP="004C3FED">
      <w:p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Низкий уровень подготовки учащихся к ГИА, </w:t>
      </w:r>
      <w:proofErr w:type="spellStart"/>
      <w:r>
        <w:rPr>
          <w:bCs/>
          <w:iCs/>
          <w:sz w:val="28"/>
          <w:szCs w:val="28"/>
        </w:rPr>
        <w:t>немотивированность</w:t>
      </w:r>
      <w:proofErr w:type="spellEnd"/>
      <w:r>
        <w:rPr>
          <w:bCs/>
          <w:iCs/>
          <w:sz w:val="28"/>
          <w:szCs w:val="28"/>
        </w:rPr>
        <w:t xml:space="preserve"> выбора ОГЭ И ЕГЭ.</w:t>
      </w:r>
    </w:p>
    <w:p w:rsidR="004C3FED" w:rsidRPr="00333EDD" w:rsidRDefault="004C3FED" w:rsidP="004C3FED">
      <w:pPr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Нехватка учителей информатики в школах города.</w:t>
      </w: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Недостаточное тиражирование педагогического опыта. </w:t>
      </w: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Низкий процент участия учителей</w:t>
      </w:r>
      <w:r w:rsidRPr="00DC3B34">
        <w:rPr>
          <w:sz w:val="28"/>
          <w:szCs w:val="28"/>
        </w:rPr>
        <w:t xml:space="preserve"> в конкурсах педагогического мастерства. </w:t>
      </w: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  <w:r w:rsidRPr="00DC3B34">
        <w:rPr>
          <w:b/>
          <w:bCs/>
          <w:i/>
          <w:iCs/>
          <w:sz w:val="28"/>
          <w:szCs w:val="28"/>
        </w:rPr>
        <w:t xml:space="preserve">Результаты: </w:t>
      </w: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использование различных видов работ на уроках как средство ликвидации пробелов учащихся; </w:t>
      </w: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сформированы методические умения педагогов по применению инновационных технологий; </w:t>
      </w: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сформированы методические умения по организации индивидуальной работы с учащимися. </w:t>
      </w: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</w:p>
    <w:p w:rsidR="004C3FED" w:rsidRPr="00DC3B34" w:rsidRDefault="004C3FED" w:rsidP="004C3FED">
      <w:pPr>
        <w:ind w:firstLine="709"/>
        <w:jc w:val="both"/>
        <w:rPr>
          <w:sz w:val="28"/>
          <w:szCs w:val="28"/>
        </w:rPr>
      </w:pPr>
      <w:r w:rsidRPr="00DC3B34">
        <w:rPr>
          <w:sz w:val="28"/>
          <w:szCs w:val="28"/>
        </w:rPr>
        <w:t xml:space="preserve">Затруднения в педагогической работе, выявленные в процессе настоящего анализа, могут быть решены благодаря тому, что основная часть педагогов творчески решает вопросы воспитания, развития, обучения учащихся. Решение этих проблем возможно только при целенаправленной методической работе и </w:t>
      </w:r>
      <w:proofErr w:type="spellStart"/>
      <w:r w:rsidRPr="00DC3B34">
        <w:rPr>
          <w:sz w:val="28"/>
          <w:szCs w:val="28"/>
        </w:rPr>
        <w:t>внутришкольном</w:t>
      </w:r>
      <w:proofErr w:type="spellEnd"/>
      <w:r w:rsidRPr="00DC3B34">
        <w:rPr>
          <w:sz w:val="28"/>
          <w:szCs w:val="28"/>
        </w:rPr>
        <w:t xml:space="preserve"> контроле в соответствии с индивидуальными возможностями каждого учителя. </w:t>
      </w:r>
    </w:p>
    <w:p w:rsidR="004C3FED" w:rsidRPr="009D65D2" w:rsidRDefault="004C3FED" w:rsidP="004C3FED">
      <w:pPr>
        <w:shd w:val="clear" w:color="auto" w:fill="FFFFFF"/>
        <w:ind w:firstLine="709"/>
        <w:rPr>
          <w:rFonts w:ascii="Calibri" w:hAnsi="Calibri"/>
          <w:sz w:val="28"/>
          <w:szCs w:val="28"/>
        </w:rPr>
      </w:pPr>
    </w:p>
    <w:p w:rsidR="004C3FED" w:rsidRDefault="004C3FED" w:rsidP="004C3FED">
      <w:pPr>
        <w:ind w:left="426"/>
        <w:contextualSpacing/>
        <w:jc w:val="center"/>
        <w:rPr>
          <w:b/>
          <w:sz w:val="22"/>
        </w:rPr>
      </w:pPr>
    </w:p>
    <w:p w:rsidR="004C3FED" w:rsidRDefault="004C3FED" w:rsidP="004C3FED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4C3FED" w:rsidRPr="00DB0395" w:rsidRDefault="004C3FED" w:rsidP="004C3FED">
      <w:pPr>
        <w:ind w:left="426"/>
        <w:contextualSpacing/>
        <w:jc w:val="center"/>
        <w:rPr>
          <w:b/>
          <w:vanish/>
          <w:sz w:val="28"/>
          <w:szCs w:val="28"/>
          <w:specVanish/>
        </w:rPr>
      </w:pPr>
      <w:r w:rsidRPr="00DB0395">
        <w:rPr>
          <w:b/>
          <w:sz w:val="28"/>
          <w:szCs w:val="28"/>
        </w:rPr>
        <w:lastRenderedPageBreak/>
        <w:t>Содержание работы</w:t>
      </w:r>
    </w:p>
    <w:p w:rsidR="004C3FED" w:rsidRDefault="004C3FED" w:rsidP="004C3FED">
      <w:pPr>
        <w:numPr>
          <w:ilvl w:val="0"/>
          <w:numId w:val="1"/>
        </w:numPr>
        <w:spacing w:after="200" w:line="276" w:lineRule="auto"/>
        <w:ind w:left="284" w:hanging="142"/>
        <w:contextualSpacing/>
        <w:rPr>
          <w:rFonts w:eastAsia="Calibri"/>
          <w:b/>
          <w:sz w:val="22"/>
          <w:szCs w:val="22"/>
          <w:lang w:eastAsia="en-US"/>
        </w:rPr>
      </w:pPr>
      <w:r w:rsidRPr="000B1C57">
        <w:rPr>
          <w:rFonts w:eastAsia="Calibri"/>
          <w:b/>
          <w:sz w:val="22"/>
          <w:szCs w:val="22"/>
          <w:lang w:eastAsia="en-US"/>
        </w:rPr>
        <w:t xml:space="preserve"> </w:t>
      </w:r>
    </w:p>
    <w:p w:rsidR="004C3FED" w:rsidRPr="00DB0395" w:rsidRDefault="004C3FED" w:rsidP="004C3FED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B0395">
        <w:rPr>
          <w:rFonts w:eastAsia="Calibri"/>
          <w:b/>
          <w:lang w:eastAsia="en-US"/>
        </w:rPr>
        <w:t>Информационно-аналитическая деятельность</w:t>
      </w:r>
    </w:p>
    <w:p w:rsidR="004C3FED" w:rsidRPr="00DB0395" w:rsidRDefault="004C3FED" w:rsidP="004C3FED">
      <w:pPr>
        <w:ind w:left="284"/>
        <w:contextualSpacing/>
        <w:rPr>
          <w:rFonts w:eastAsia="Calibri"/>
          <w:b/>
          <w:lang w:eastAsia="en-US"/>
        </w:rPr>
      </w:pPr>
    </w:p>
    <w:tbl>
      <w:tblPr>
        <w:tblW w:w="100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1"/>
        <w:gridCol w:w="3118"/>
        <w:gridCol w:w="1841"/>
        <w:gridCol w:w="1986"/>
        <w:gridCol w:w="2184"/>
      </w:tblGrid>
      <w:tr w:rsidR="004C3FED" w:rsidRPr="00DB0395" w:rsidTr="00F946E8">
        <w:trPr>
          <w:jc w:val="center"/>
        </w:trPr>
        <w:tc>
          <w:tcPr>
            <w:tcW w:w="911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3118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мероприятия</w:t>
            </w:r>
          </w:p>
        </w:tc>
        <w:tc>
          <w:tcPr>
            <w:tcW w:w="1841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1986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184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4C3FED" w:rsidRPr="00DB0395" w:rsidTr="00F946E8">
        <w:trPr>
          <w:jc w:val="center"/>
        </w:trPr>
        <w:tc>
          <w:tcPr>
            <w:tcW w:w="911" w:type="dxa"/>
            <w:shd w:val="clear" w:color="auto" w:fill="auto"/>
          </w:tcPr>
          <w:p w:rsidR="004C3FED" w:rsidRPr="00DB0395" w:rsidRDefault="004C3FED" w:rsidP="004C3FED">
            <w:pPr>
              <w:numPr>
                <w:ilvl w:val="0"/>
                <w:numId w:val="6"/>
              </w:numPr>
            </w:pPr>
          </w:p>
        </w:tc>
        <w:tc>
          <w:tcPr>
            <w:tcW w:w="3118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b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Анализ методической деятельности за 20</w:t>
            </w:r>
            <w:r>
              <w:rPr>
                <w:rFonts w:eastAsia="Calibri"/>
                <w:lang w:eastAsia="en-US"/>
              </w:rPr>
              <w:t>22</w:t>
            </w:r>
            <w:r w:rsidRPr="00DB0395">
              <w:rPr>
                <w:rFonts w:eastAsia="Calibri"/>
                <w:lang w:eastAsia="en-US"/>
              </w:rPr>
              <w:t xml:space="preserve"> – 202</w:t>
            </w:r>
            <w:r>
              <w:rPr>
                <w:rFonts w:eastAsia="Calibri"/>
                <w:lang w:eastAsia="en-US"/>
              </w:rPr>
              <w:t>3</w:t>
            </w:r>
            <w:r w:rsidRPr="00DB0395">
              <w:rPr>
                <w:rFonts w:eastAsia="Calibri"/>
                <w:lang w:eastAsia="en-US"/>
              </w:rPr>
              <w:t xml:space="preserve"> учебный год и планирование на 202</w:t>
            </w:r>
            <w:r>
              <w:rPr>
                <w:rFonts w:eastAsia="Calibri"/>
                <w:lang w:eastAsia="en-US"/>
              </w:rPr>
              <w:t>3</w:t>
            </w:r>
            <w:r w:rsidRPr="00DB0395">
              <w:rPr>
                <w:rFonts w:eastAsia="Calibri"/>
                <w:lang w:eastAsia="en-US"/>
              </w:rPr>
              <w:t>– 202</w:t>
            </w:r>
            <w:r>
              <w:rPr>
                <w:rFonts w:eastAsia="Calibri"/>
                <w:lang w:eastAsia="en-US"/>
              </w:rPr>
              <w:t xml:space="preserve">4 </w:t>
            </w:r>
            <w:proofErr w:type="spellStart"/>
            <w:r w:rsidRPr="00DB0395">
              <w:rPr>
                <w:rFonts w:eastAsia="Calibri"/>
                <w:lang w:eastAsia="en-US"/>
              </w:rPr>
              <w:t>уч.г</w:t>
            </w:r>
            <w:proofErr w:type="spellEnd"/>
            <w:r w:rsidRPr="00DB0395">
              <w:rPr>
                <w:rFonts w:eastAsia="Calibri"/>
                <w:lang w:eastAsia="en-US"/>
              </w:rPr>
              <w:t xml:space="preserve">. </w:t>
            </w:r>
          </w:p>
        </w:tc>
        <w:tc>
          <w:tcPr>
            <w:tcW w:w="184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Август-сентябрь</w:t>
            </w:r>
          </w:p>
        </w:tc>
        <w:tc>
          <w:tcPr>
            <w:tcW w:w="1986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184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План работы</w:t>
            </w:r>
          </w:p>
        </w:tc>
      </w:tr>
      <w:tr w:rsidR="004C3FED" w:rsidRPr="00DB0395" w:rsidTr="00F946E8">
        <w:trPr>
          <w:jc w:val="center"/>
        </w:trPr>
        <w:tc>
          <w:tcPr>
            <w:tcW w:w="911" w:type="dxa"/>
            <w:shd w:val="clear" w:color="auto" w:fill="auto"/>
          </w:tcPr>
          <w:p w:rsidR="004C3FED" w:rsidRPr="00DB0395" w:rsidRDefault="004C3FED" w:rsidP="004C3FED">
            <w:pPr>
              <w:numPr>
                <w:ilvl w:val="0"/>
                <w:numId w:val="6"/>
              </w:numPr>
            </w:pPr>
          </w:p>
        </w:tc>
        <w:tc>
          <w:tcPr>
            <w:tcW w:w="3118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Анализ состояния преподавания и  качества </w:t>
            </w:r>
            <w:proofErr w:type="gramStart"/>
            <w:r w:rsidRPr="00DB0395">
              <w:rPr>
                <w:rFonts w:eastAsia="Calibri"/>
                <w:lang w:eastAsia="en-US"/>
              </w:rPr>
              <w:t>знаний</w:t>
            </w:r>
            <w:proofErr w:type="gramEnd"/>
            <w:r w:rsidRPr="00DB0395">
              <w:rPr>
                <w:rFonts w:eastAsia="Calibri"/>
                <w:lang w:eastAsia="en-US"/>
              </w:rPr>
              <w:t xml:space="preserve">  обучающихся по результатам ОГЭ и ЕГЭ. Проблемы подготовки </w:t>
            </w:r>
            <w:proofErr w:type="gramStart"/>
            <w:r w:rsidRPr="00DB0395">
              <w:rPr>
                <w:rFonts w:eastAsia="Calibri"/>
                <w:lang w:eastAsia="en-US"/>
              </w:rPr>
              <w:t>обучающихся</w:t>
            </w:r>
            <w:proofErr w:type="gramEnd"/>
            <w:r w:rsidRPr="00DB0395">
              <w:rPr>
                <w:rFonts w:eastAsia="Calibri"/>
                <w:lang w:eastAsia="en-US"/>
              </w:rPr>
              <w:t xml:space="preserve"> к государственной итоговой аттестации. </w:t>
            </w:r>
          </w:p>
        </w:tc>
        <w:tc>
          <w:tcPr>
            <w:tcW w:w="184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Август</w:t>
            </w:r>
          </w:p>
        </w:tc>
        <w:tc>
          <w:tcPr>
            <w:tcW w:w="1986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184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Аналитическая справка по результатам ГИА-2022</w:t>
            </w:r>
          </w:p>
        </w:tc>
      </w:tr>
      <w:tr w:rsidR="004C3FED" w:rsidRPr="00DB0395" w:rsidTr="00F946E8">
        <w:trPr>
          <w:jc w:val="center"/>
        </w:trPr>
        <w:tc>
          <w:tcPr>
            <w:tcW w:w="911" w:type="dxa"/>
            <w:shd w:val="clear" w:color="auto" w:fill="auto"/>
          </w:tcPr>
          <w:p w:rsidR="004C3FED" w:rsidRPr="00DB0395" w:rsidRDefault="004C3FED" w:rsidP="004C3FED">
            <w:pPr>
              <w:numPr>
                <w:ilvl w:val="0"/>
                <w:numId w:val="6"/>
              </w:numPr>
            </w:pPr>
          </w:p>
        </w:tc>
        <w:tc>
          <w:tcPr>
            <w:tcW w:w="3118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Анализ результатов </w:t>
            </w:r>
            <w:proofErr w:type="spellStart"/>
            <w:r w:rsidRPr="00DB0395">
              <w:rPr>
                <w:rFonts w:eastAsia="Calibri"/>
                <w:lang w:eastAsia="en-US"/>
              </w:rPr>
              <w:t>ВсОШ</w:t>
            </w:r>
            <w:proofErr w:type="spellEnd"/>
          </w:p>
        </w:tc>
        <w:tc>
          <w:tcPr>
            <w:tcW w:w="184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Ноябрь</w:t>
            </w:r>
            <w:r>
              <w:rPr>
                <w:rFonts w:eastAsia="Calibri"/>
                <w:lang w:eastAsia="en-US"/>
              </w:rPr>
              <w:t>, декабрь</w:t>
            </w:r>
          </w:p>
        </w:tc>
        <w:tc>
          <w:tcPr>
            <w:tcW w:w="1986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184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Протокол заседания МО</w:t>
            </w:r>
          </w:p>
        </w:tc>
      </w:tr>
      <w:tr w:rsidR="004C3FED" w:rsidRPr="00DB0395" w:rsidTr="00F946E8">
        <w:trPr>
          <w:jc w:val="center"/>
        </w:trPr>
        <w:tc>
          <w:tcPr>
            <w:tcW w:w="911" w:type="dxa"/>
            <w:shd w:val="clear" w:color="auto" w:fill="auto"/>
          </w:tcPr>
          <w:p w:rsidR="004C3FED" w:rsidRPr="00DB0395" w:rsidRDefault="004C3FED" w:rsidP="004C3FED">
            <w:pPr>
              <w:numPr>
                <w:ilvl w:val="0"/>
                <w:numId w:val="6"/>
              </w:numPr>
            </w:pPr>
          </w:p>
        </w:tc>
        <w:tc>
          <w:tcPr>
            <w:tcW w:w="3118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Изучение направлений деятельности педагогов (тема самообразования).</w:t>
            </w:r>
          </w:p>
        </w:tc>
        <w:tc>
          <w:tcPr>
            <w:tcW w:w="184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1986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184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Аттестация учителей</w:t>
            </w:r>
          </w:p>
        </w:tc>
      </w:tr>
    </w:tbl>
    <w:p w:rsidR="004C3FED" w:rsidRPr="00DB0395" w:rsidRDefault="004C3FED" w:rsidP="004C3FED">
      <w:pPr>
        <w:spacing w:after="200" w:line="276" w:lineRule="auto"/>
        <w:jc w:val="center"/>
        <w:rPr>
          <w:rFonts w:eastAsia="Calibri"/>
          <w:lang w:eastAsia="en-US"/>
        </w:rPr>
      </w:pPr>
    </w:p>
    <w:p w:rsidR="004C3FED" w:rsidRPr="00DB0395" w:rsidRDefault="004C3FED" w:rsidP="004C3FED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B0395">
        <w:rPr>
          <w:rFonts w:eastAsia="Calibri"/>
          <w:b/>
          <w:lang w:eastAsia="en-US"/>
        </w:rPr>
        <w:t>Мониторинговая деятельность</w:t>
      </w:r>
    </w:p>
    <w:p w:rsidR="004C3FED" w:rsidRPr="00DB0395" w:rsidRDefault="004C3FED" w:rsidP="004C3FED">
      <w:pPr>
        <w:ind w:left="1080"/>
        <w:contextualSpacing/>
        <w:rPr>
          <w:rFonts w:eastAsia="Calibri"/>
          <w:b/>
          <w:lang w:eastAsia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562"/>
        <w:gridCol w:w="1821"/>
        <w:gridCol w:w="2073"/>
        <w:gridCol w:w="2063"/>
      </w:tblGrid>
      <w:tr w:rsidR="004C3FED" w:rsidRPr="00DB0395" w:rsidTr="00F946E8">
        <w:trPr>
          <w:jc w:val="center"/>
        </w:trPr>
        <w:tc>
          <w:tcPr>
            <w:tcW w:w="450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3562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  <w:lang w:val="en-US"/>
              </w:rPr>
            </w:pPr>
            <w:r w:rsidRPr="00DB0395">
              <w:rPr>
                <w:b/>
              </w:rPr>
              <w:t>Мероприятия</w:t>
            </w:r>
            <w:r w:rsidRPr="00DB0395">
              <w:rPr>
                <w:b/>
                <w:lang w:val="en-US"/>
              </w:rPr>
              <w:t xml:space="preserve"> </w:t>
            </w:r>
          </w:p>
        </w:tc>
        <w:tc>
          <w:tcPr>
            <w:tcW w:w="1821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  <w:lang w:val="en-US"/>
              </w:rPr>
            </w:pPr>
            <w:proofErr w:type="spellStart"/>
            <w:r w:rsidRPr="00DB0395">
              <w:rPr>
                <w:b/>
                <w:lang w:val="en-US"/>
              </w:rPr>
              <w:t>Сроки</w:t>
            </w:r>
            <w:proofErr w:type="spellEnd"/>
            <w:r w:rsidRPr="00DB0395">
              <w:rPr>
                <w:b/>
                <w:lang w:val="en-US"/>
              </w:rPr>
              <w:t xml:space="preserve">, </w:t>
            </w:r>
            <w:proofErr w:type="spellStart"/>
            <w:r w:rsidRPr="00DB0395">
              <w:rPr>
                <w:b/>
                <w:lang w:val="en-US"/>
              </w:rPr>
              <w:t>место</w:t>
            </w:r>
            <w:proofErr w:type="spellEnd"/>
            <w:r w:rsidRPr="00DB0395">
              <w:rPr>
                <w:b/>
                <w:lang w:val="en-US"/>
              </w:rPr>
              <w:t xml:space="preserve"> </w:t>
            </w:r>
            <w:proofErr w:type="spellStart"/>
            <w:r w:rsidRPr="00DB0395">
              <w:rPr>
                <w:b/>
                <w:lang w:val="en-US"/>
              </w:rPr>
              <w:t>проведения</w:t>
            </w:r>
            <w:proofErr w:type="spellEnd"/>
            <w:r w:rsidRPr="00DB0395">
              <w:rPr>
                <w:b/>
                <w:lang w:val="en-US"/>
              </w:rPr>
              <w:t xml:space="preserve"> </w:t>
            </w:r>
          </w:p>
        </w:tc>
        <w:tc>
          <w:tcPr>
            <w:tcW w:w="2073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  <w:lang w:val="en-US"/>
              </w:rPr>
            </w:pPr>
            <w:r w:rsidRPr="00DB0395">
              <w:rPr>
                <w:b/>
              </w:rPr>
              <w:t>Ответственные</w:t>
            </w:r>
            <w:r w:rsidRPr="00DB0395">
              <w:rPr>
                <w:b/>
                <w:lang w:val="en-US"/>
              </w:rPr>
              <w:t xml:space="preserve"> </w:t>
            </w:r>
          </w:p>
        </w:tc>
        <w:tc>
          <w:tcPr>
            <w:tcW w:w="2063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4C3FED" w:rsidRPr="00DB0395" w:rsidTr="00F946E8">
        <w:trPr>
          <w:jc w:val="center"/>
        </w:trPr>
        <w:tc>
          <w:tcPr>
            <w:tcW w:w="450" w:type="dxa"/>
            <w:shd w:val="clear" w:color="auto" w:fill="auto"/>
          </w:tcPr>
          <w:p w:rsidR="004C3FED" w:rsidRPr="00DB0395" w:rsidRDefault="004C3FED" w:rsidP="00F946E8">
            <w:r w:rsidRPr="00DB0395">
              <w:t>1</w:t>
            </w:r>
          </w:p>
        </w:tc>
        <w:tc>
          <w:tcPr>
            <w:tcW w:w="3562" w:type="dxa"/>
            <w:shd w:val="clear" w:color="auto" w:fill="auto"/>
          </w:tcPr>
          <w:p w:rsidR="004C3FED" w:rsidRPr="00DB0395" w:rsidRDefault="004C3FED" w:rsidP="00F946E8">
            <w:pPr>
              <w:jc w:val="both"/>
            </w:pPr>
            <w:r w:rsidRPr="00DB0395">
              <w:t>О состоянии преподавания  информатики и ИКТ</w:t>
            </w:r>
          </w:p>
        </w:tc>
        <w:tc>
          <w:tcPr>
            <w:tcW w:w="1821" w:type="dxa"/>
            <w:shd w:val="clear" w:color="auto" w:fill="auto"/>
          </w:tcPr>
          <w:p w:rsidR="004C3FED" w:rsidRPr="00DB0395" w:rsidRDefault="004C3FED" w:rsidP="00F946E8">
            <w:r w:rsidRPr="00DB0395">
              <w:t xml:space="preserve">В течение года </w:t>
            </w:r>
          </w:p>
        </w:tc>
        <w:tc>
          <w:tcPr>
            <w:tcW w:w="207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  <w:p w:rsidR="004C3FED" w:rsidRPr="00DB0395" w:rsidRDefault="004C3FED" w:rsidP="00F946E8">
            <w:r w:rsidRPr="00DB0395">
              <w:rPr>
                <w:rFonts w:eastAsia="Calibri"/>
                <w:lang w:eastAsia="en-US"/>
              </w:rPr>
              <w:t>Фоменко Г.А.</w:t>
            </w:r>
          </w:p>
        </w:tc>
        <w:tc>
          <w:tcPr>
            <w:tcW w:w="2063" w:type="dxa"/>
            <w:shd w:val="clear" w:color="auto" w:fill="auto"/>
          </w:tcPr>
          <w:p w:rsidR="004C3FED" w:rsidRPr="00DB0395" w:rsidRDefault="004C3FED" w:rsidP="00F946E8">
            <w:r w:rsidRPr="00DB0395">
              <w:t xml:space="preserve">Справка (по итогам фронтальных проверок) </w:t>
            </w:r>
          </w:p>
        </w:tc>
      </w:tr>
      <w:tr w:rsidR="004C3FED" w:rsidRPr="00DB0395" w:rsidTr="00F946E8">
        <w:trPr>
          <w:jc w:val="center"/>
        </w:trPr>
        <w:tc>
          <w:tcPr>
            <w:tcW w:w="450" w:type="dxa"/>
            <w:shd w:val="clear" w:color="auto" w:fill="auto"/>
          </w:tcPr>
          <w:p w:rsidR="004C3FED" w:rsidRPr="00DB0395" w:rsidRDefault="004C3FED" w:rsidP="00F946E8">
            <w:r w:rsidRPr="00DB0395">
              <w:t>2</w:t>
            </w:r>
          </w:p>
        </w:tc>
        <w:tc>
          <w:tcPr>
            <w:tcW w:w="3562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Мониторинг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результатов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контрольных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работ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</w:t>
            </w:r>
            <w:proofErr w:type="spellEnd"/>
            <w:r w:rsidRPr="00DB0395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итогам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учебного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промежуточных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.</w:t>
            </w:r>
          </w:p>
        </w:tc>
        <w:tc>
          <w:tcPr>
            <w:tcW w:w="1821" w:type="dxa"/>
            <w:shd w:val="clear" w:color="auto" w:fill="auto"/>
          </w:tcPr>
          <w:p w:rsidR="004C3FED" w:rsidRPr="00DB0395" w:rsidRDefault="004C3FED" w:rsidP="00F946E8">
            <w:r w:rsidRPr="00DB0395">
              <w:t>В течение года</w:t>
            </w:r>
          </w:p>
        </w:tc>
        <w:tc>
          <w:tcPr>
            <w:tcW w:w="2073" w:type="dxa"/>
            <w:shd w:val="clear" w:color="auto" w:fill="auto"/>
          </w:tcPr>
          <w:p w:rsidR="004C3FED" w:rsidRPr="00DB0395" w:rsidRDefault="004C3FED" w:rsidP="00F946E8">
            <w:r w:rsidRPr="00DB0395">
              <w:t>Учителя информатики</w:t>
            </w:r>
          </w:p>
        </w:tc>
        <w:tc>
          <w:tcPr>
            <w:tcW w:w="2063" w:type="dxa"/>
            <w:shd w:val="clear" w:color="auto" w:fill="auto"/>
          </w:tcPr>
          <w:p w:rsidR="004C3FED" w:rsidRPr="00DB0395" w:rsidRDefault="004C3FED" w:rsidP="00F946E8">
            <w:r w:rsidRPr="00DB0395">
              <w:t>создание банка данных образовательных результатов обучающихся;</w:t>
            </w:r>
          </w:p>
          <w:p w:rsidR="004C3FED" w:rsidRPr="00DB0395" w:rsidRDefault="004C3FED" w:rsidP="00F946E8">
            <w:r w:rsidRPr="00DB0395">
              <w:t>- анализ и корректировка  работы МО в направлении качественной подготовки учащихся к изучению некоторых тем школьного курса</w:t>
            </w:r>
          </w:p>
        </w:tc>
      </w:tr>
      <w:tr w:rsidR="004C3FED" w:rsidRPr="00DB0395" w:rsidTr="00F946E8">
        <w:trPr>
          <w:jc w:val="center"/>
        </w:trPr>
        <w:tc>
          <w:tcPr>
            <w:tcW w:w="450" w:type="dxa"/>
            <w:shd w:val="clear" w:color="auto" w:fill="auto"/>
          </w:tcPr>
          <w:p w:rsidR="004C3FED" w:rsidRPr="00DB0395" w:rsidRDefault="004C3FED" w:rsidP="00F946E8">
            <w:r>
              <w:lastRenderedPageBreak/>
              <w:t>3</w:t>
            </w:r>
          </w:p>
        </w:tc>
        <w:tc>
          <w:tcPr>
            <w:tcW w:w="3562" w:type="dxa"/>
            <w:shd w:val="clear" w:color="auto" w:fill="auto"/>
          </w:tcPr>
          <w:p w:rsidR="004C3FED" w:rsidRPr="00DB0395" w:rsidRDefault="004C3FED" w:rsidP="00F946E8">
            <w:pPr>
              <w:pStyle w:val="a3"/>
              <w:ind w:left="0"/>
              <w:jc w:val="both"/>
            </w:pPr>
            <w:r w:rsidRPr="00DB0395">
              <w:t>Организация и проведение тренировочных и диагностических работ по информатике в рамках подготовки к ГИА</w:t>
            </w:r>
          </w:p>
        </w:tc>
        <w:tc>
          <w:tcPr>
            <w:tcW w:w="1821" w:type="dxa"/>
            <w:shd w:val="clear" w:color="auto" w:fill="auto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</w:pPr>
            <w:r w:rsidRPr="00DB0395">
              <w:t xml:space="preserve">В течение учебного года по графику </w:t>
            </w:r>
          </w:p>
        </w:tc>
        <w:tc>
          <w:tcPr>
            <w:tcW w:w="2073" w:type="dxa"/>
            <w:shd w:val="clear" w:color="auto" w:fill="auto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</w:pPr>
            <w:r w:rsidRPr="00DB0395">
              <w:t>учителя информатики</w:t>
            </w:r>
          </w:p>
        </w:tc>
        <w:tc>
          <w:tcPr>
            <w:tcW w:w="2063" w:type="dxa"/>
            <w:shd w:val="clear" w:color="auto" w:fill="auto"/>
          </w:tcPr>
          <w:p w:rsidR="004C3FED" w:rsidRPr="00DB0395" w:rsidRDefault="004C3FED" w:rsidP="00F946E8">
            <w:pPr>
              <w:pStyle w:val="a3"/>
              <w:ind w:left="0"/>
              <w:jc w:val="both"/>
            </w:pPr>
            <w:r w:rsidRPr="00DB0395">
              <w:t>- создание банка данных образовательных результатов обучающихся;</w:t>
            </w:r>
          </w:p>
          <w:p w:rsidR="004C3FED" w:rsidRPr="00DB0395" w:rsidRDefault="004C3FED" w:rsidP="00F946E8">
            <w:pPr>
              <w:pStyle w:val="a3"/>
              <w:ind w:left="0"/>
              <w:jc w:val="both"/>
            </w:pPr>
            <w:r w:rsidRPr="00DB0395">
              <w:t>- своевременная корректировка знаний учащихся</w:t>
            </w:r>
          </w:p>
        </w:tc>
      </w:tr>
    </w:tbl>
    <w:p w:rsidR="004C3FED" w:rsidRPr="00DB0395" w:rsidRDefault="004C3FED" w:rsidP="004C3FED">
      <w:pPr>
        <w:spacing w:after="200" w:line="276" w:lineRule="auto"/>
        <w:rPr>
          <w:rFonts w:eastAsia="Calibri"/>
          <w:b/>
          <w:lang w:eastAsia="en-US"/>
        </w:rPr>
      </w:pPr>
    </w:p>
    <w:p w:rsidR="004C3FED" w:rsidRPr="00DB0395" w:rsidRDefault="004C3FED" w:rsidP="004C3FED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 w:rsidRPr="00DB0395">
        <w:rPr>
          <w:rFonts w:eastAsia="Calibri"/>
          <w:b/>
          <w:lang w:eastAsia="en-US"/>
        </w:rPr>
        <w:t>Организационно-методическая (консультационная) деятельность</w:t>
      </w:r>
    </w:p>
    <w:p w:rsidR="004C3FED" w:rsidRPr="00DB0395" w:rsidRDefault="004C3FED" w:rsidP="004C3FED">
      <w:pPr>
        <w:ind w:left="1080"/>
        <w:contextualSpacing/>
        <w:rPr>
          <w:rFonts w:eastAsia="Calibri"/>
          <w:b/>
          <w:lang w:eastAsia="en-US"/>
        </w:rPr>
      </w:pPr>
    </w:p>
    <w:tbl>
      <w:tblPr>
        <w:tblW w:w="98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253"/>
        <w:gridCol w:w="1611"/>
        <w:gridCol w:w="2243"/>
        <w:gridCol w:w="2265"/>
      </w:tblGrid>
      <w:tr w:rsidR="004C3FED" w:rsidRPr="00DB0395" w:rsidTr="00F946E8">
        <w:trPr>
          <w:jc w:val="center"/>
        </w:trPr>
        <w:tc>
          <w:tcPr>
            <w:tcW w:w="458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3253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611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243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265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4C3FED" w:rsidRPr="00DB0395" w:rsidTr="00F946E8">
        <w:trPr>
          <w:trHeight w:val="345"/>
          <w:jc w:val="center"/>
        </w:trPr>
        <w:tc>
          <w:tcPr>
            <w:tcW w:w="458" w:type="dxa"/>
            <w:shd w:val="clear" w:color="auto" w:fill="auto"/>
          </w:tcPr>
          <w:p w:rsidR="004C3FED" w:rsidRPr="00DB0395" w:rsidRDefault="004C3FED" w:rsidP="00F946E8">
            <w:r w:rsidRPr="00DB0395">
              <w:t>1</w:t>
            </w:r>
          </w:p>
        </w:tc>
        <w:tc>
          <w:tcPr>
            <w:tcW w:w="325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t>Работа на профессиональных сайтах, общение в форумах</w:t>
            </w:r>
          </w:p>
        </w:tc>
        <w:tc>
          <w:tcPr>
            <w:tcW w:w="1611" w:type="dxa"/>
            <w:shd w:val="clear" w:color="auto" w:fill="auto"/>
          </w:tcPr>
          <w:p w:rsidR="004C3FED" w:rsidRPr="00DB0395" w:rsidRDefault="004C3FED" w:rsidP="00F946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4C3FED" w:rsidRPr="00DB0395" w:rsidRDefault="004C3FED" w:rsidP="00F946E8">
            <w:r>
              <w:t xml:space="preserve">Обмен опытом, </w:t>
            </w:r>
            <w:r w:rsidRPr="00DB0395">
              <w:t>результативность использования</w:t>
            </w:r>
            <w:r>
              <w:t xml:space="preserve"> ЭОР</w:t>
            </w:r>
          </w:p>
        </w:tc>
      </w:tr>
      <w:tr w:rsidR="004C3FED" w:rsidRPr="00DB0395" w:rsidTr="00F946E8">
        <w:trPr>
          <w:jc w:val="center"/>
        </w:trPr>
        <w:tc>
          <w:tcPr>
            <w:tcW w:w="458" w:type="dxa"/>
            <w:shd w:val="clear" w:color="auto" w:fill="auto"/>
          </w:tcPr>
          <w:p w:rsidR="004C3FED" w:rsidRPr="00DB0395" w:rsidRDefault="004C3FED" w:rsidP="00F946E8">
            <w:r w:rsidRPr="00DB0395">
              <w:t>2</w:t>
            </w:r>
          </w:p>
        </w:tc>
        <w:tc>
          <w:tcPr>
            <w:tcW w:w="325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Изучение материалов с сайта Федеральный институт педагогических измерений (http://www.fipi.ru).</w:t>
            </w:r>
          </w:p>
        </w:tc>
        <w:tc>
          <w:tcPr>
            <w:tcW w:w="1611" w:type="dxa"/>
            <w:shd w:val="clear" w:color="auto" w:fill="auto"/>
          </w:tcPr>
          <w:p w:rsidR="004C3FED" w:rsidRPr="00DB0395" w:rsidRDefault="004C3FED" w:rsidP="00F946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4C3FED" w:rsidRPr="00DB0395" w:rsidRDefault="004C3FED" w:rsidP="00F946E8">
            <w:r w:rsidRPr="00DB0395">
              <w:t>Освоение новых подходов, методов и приёмов в направлении подготовки учащихся к ГИА;</w:t>
            </w:r>
          </w:p>
          <w:p w:rsidR="004C3FED" w:rsidRPr="00DB0395" w:rsidRDefault="004C3FED" w:rsidP="00F946E8">
            <w:r w:rsidRPr="00DB0395">
              <w:t>детальное изучение порядка проведения ОГЭ и КЕГЭ по информатике;</w:t>
            </w:r>
          </w:p>
        </w:tc>
      </w:tr>
      <w:tr w:rsidR="004C3FED" w:rsidRPr="00DB0395" w:rsidTr="00F946E8">
        <w:trPr>
          <w:jc w:val="center"/>
        </w:trPr>
        <w:tc>
          <w:tcPr>
            <w:tcW w:w="458" w:type="dxa"/>
            <w:shd w:val="clear" w:color="auto" w:fill="auto"/>
          </w:tcPr>
          <w:p w:rsidR="004C3FED" w:rsidRPr="00DB0395" w:rsidRDefault="004C3FED" w:rsidP="00F946E8">
            <w:r w:rsidRPr="00DB0395">
              <w:t>3</w:t>
            </w:r>
          </w:p>
        </w:tc>
        <w:tc>
          <w:tcPr>
            <w:tcW w:w="325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Консультативная деятельность:</w:t>
            </w: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-по вопросам разработки рабочих программ, тематического планирования.</w:t>
            </w: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- с целью ликвидации затруднений в педагогической деятельности.</w:t>
            </w: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-по вопросам в сфере формирования универсальных учебных действий в рамках ФГОС.</w:t>
            </w:r>
          </w:p>
        </w:tc>
        <w:tc>
          <w:tcPr>
            <w:tcW w:w="1611" w:type="dxa"/>
            <w:shd w:val="clear" w:color="auto" w:fill="auto"/>
          </w:tcPr>
          <w:p w:rsidR="004C3FED" w:rsidRPr="00DB0395" w:rsidRDefault="004C3FED" w:rsidP="00F946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4C3FED" w:rsidRPr="00DB0395" w:rsidRDefault="004C3FED" w:rsidP="00F946E8">
            <w:r w:rsidRPr="00DB0395">
              <w:t>Качество образовательного процесса</w:t>
            </w:r>
          </w:p>
        </w:tc>
      </w:tr>
      <w:tr w:rsidR="004C3FED" w:rsidRPr="00DB0395" w:rsidTr="00F946E8">
        <w:trPr>
          <w:jc w:val="center"/>
        </w:trPr>
        <w:tc>
          <w:tcPr>
            <w:tcW w:w="458" w:type="dxa"/>
            <w:shd w:val="clear" w:color="auto" w:fill="auto"/>
          </w:tcPr>
          <w:p w:rsidR="004C3FED" w:rsidRPr="00DB0395" w:rsidRDefault="004C3FED" w:rsidP="00F946E8">
            <w:r w:rsidRPr="00DB0395">
              <w:t>4</w:t>
            </w:r>
          </w:p>
        </w:tc>
        <w:tc>
          <w:tcPr>
            <w:tcW w:w="325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Повышение квалификации педагогов на курсах.</w:t>
            </w:r>
          </w:p>
        </w:tc>
        <w:tc>
          <w:tcPr>
            <w:tcW w:w="1611" w:type="dxa"/>
            <w:shd w:val="clear" w:color="auto" w:fill="auto"/>
          </w:tcPr>
          <w:p w:rsidR="004C3FED" w:rsidRPr="00DB0395" w:rsidRDefault="004C3FED" w:rsidP="00F946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4C3FED" w:rsidRPr="00DB0395" w:rsidRDefault="004C3FED" w:rsidP="00F946E8">
            <w:r w:rsidRPr="00DB0395">
              <w:t>Свидетельства о повышении квалификации</w:t>
            </w:r>
          </w:p>
        </w:tc>
      </w:tr>
      <w:tr w:rsidR="004C3FED" w:rsidRPr="00DB0395" w:rsidTr="00F946E8">
        <w:trPr>
          <w:jc w:val="center"/>
        </w:trPr>
        <w:tc>
          <w:tcPr>
            <w:tcW w:w="458" w:type="dxa"/>
            <w:shd w:val="clear" w:color="auto" w:fill="auto"/>
          </w:tcPr>
          <w:p w:rsidR="004C3FED" w:rsidRPr="00DB0395" w:rsidRDefault="004C3FED" w:rsidP="00F946E8">
            <w:r>
              <w:t>5</w:t>
            </w:r>
          </w:p>
        </w:tc>
        <w:tc>
          <w:tcPr>
            <w:tcW w:w="325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t>Обобщение педагогического опыта.</w:t>
            </w:r>
          </w:p>
        </w:tc>
        <w:tc>
          <w:tcPr>
            <w:tcW w:w="1611" w:type="dxa"/>
            <w:shd w:val="clear" w:color="auto" w:fill="auto"/>
          </w:tcPr>
          <w:p w:rsidR="004C3FED" w:rsidRPr="00DB0395" w:rsidRDefault="004C3FED" w:rsidP="00F946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43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Учителя информатики </w:t>
            </w:r>
          </w:p>
        </w:tc>
        <w:tc>
          <w:tcPr>
            <w:tcW w:w="2265" w:type="dxa"/>
            <w:shd w:val="clear" w:color="auto" w:fill="auto"/>
          </w:tcPr>
          <w:p w:rsidR="004C3FED" w:rsidRPr="00DB0395" w:rsidRDefault="004C3FED" w:rsidP="00F946E8">
            <w:r>
              <w:t>Статьи, публикации</w:t>
            </w:r>
          </w:p>
        </w:tc>
      </w:tr>
    </w:tbl>
    <w:p w:rsidR="004C3FED" w:rsidRPr="00DB0395" w:rsidRDefault="004C3FED" w:rsidP="004C3FED">
      <w:pPr>
        <w:ind w:left="1080"/>
        <w:contextualSpacing/>
        <w:rPr>
          <w:rFonts w:eastAsia="Calibri"/>
          <w:lang w:eastAsia="en-US"/>
        </w:rPr>
      </w:pPr>
    </w:p>
    <w:p w:rsidR="004C3FED" w:rsidRPr="00DB0395" w:rsidRDefault="004C3FED" w:rsidP="004C3FED">
      <w:pPr>
        <w:numPr>
          <w:ilvl w:val="0"/>
          <w:numId w:val="7"/>
        </w:numPr>
        <w:spacing w:after="200" w:line="276" w:lineRule="auto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br w:type="page"/>
      </w:r>
      <w:r w:rsidRPr="00DB0395">
        <w:rPr>
          <w:rFonts w:eastAsia="Calibri"/>
          <w:b/>
          <w:lang w:eastAsia="en-US"/>
        </w:rPr>
        <w:lastRenderedPageBreak/>
        <w:t xml:space="preserve">Мероприятия для </w:t>
      </w:r>
      <w:proofErr w:type="gramStart"/>
      <w:r w:rsidRPr="00DB0395">
        <w:rPr>
          <w:rFonts w:eastAsia="Calibri"/>
          <w:b/>
          <w:lang w:eastAsia="en-US"/>
        </w:rPr>
        <w:t>обучающихся</w:t>
      </w:r>
      <w:proofErr w:type="gramEnd"/>
    </w:p>
    <w:p w:rsidR="004C3FED" w:rsidRPr="00DB0395" w:rsidRDefault="004C3FED" w:rsidP="004C3FED">
      <w:pPr>
        <w:ind w:left="1080"/>
        <w:contextualSpacing/>
        <w:rPr>
          <w:rFonts w:eastAsia="Calibri"/>
          <w:b/>
          <w:lang w:eastAsia="en-US"/>
        </w:rPr>
      </w:pP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3116"/>
        <w:gridCol w:w="1700"/>
        <w:gridCol w:w="2266"/>
        <w:gridCol w:w="2266"/>
      </w:tblGrid>
      <w:tr w:rsidR="004C3FED" w:rsidRPr="00DB0395" w:rsidTr="00F946E8">
        <w:trPr>
          <w:jc w:val="center"/>
        </w:trPr>
        <w:tc>
          <w:tcPr>
            <w:tcW w:w="450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3119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701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268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268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4C3FED" w:rsidRPr="00DB0395" w:rsidTr="00F946E8">
        <w:trPr>
          <w:jc w:val="center"/>
        </w:trPr>
        <w:tc>
          <w:tcPr>
            <w:tcW w:w="450" w:type="dxa"/>
            <w:shd w:val="clear" w:color="auto" w:fill="auto"/>
          </w:tcPr>
          <w:p w:rsidR="004C3FED" w:rsidRPr="00DB0395" w:rsidRDefault="004C3FED" w:rsidP="00F946E8">
            <w:r w:rsidRPr="00DB0395">
              <w:t>1.</w:t>
            </w:r>
          </w:p>
        </w:tc>
        <w:tc>
          <w:tcPr>
            <w:tcW w:w="3119" w:type="dxa"/>
            <w:shd w:val="clear" w:color="auto" w:fill="auto"/>
          </w:tcPr>
          <w:p w:rsidR="004C3FED" w:rsidRPr="00DB0395" w:rsidRDefault="004C3FED" w:rsidP="00F946E8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DB0395">
              <w:rPr>
                <w:color w:val="000000"/>
              </w:rPr>
              <w:t>Участие во Всероссийской олимпиаде школьников</w:t>
            </w:r>
          </w:p>
        </w:tc>
        <w:tc>
          <w:tcPr>
            <w:tcW w:w="1701" w:type="dxa"/>
            <w:shd w:val="clear" w:color="auto" w:fill="auto"/>
          </w:tcPr>
          <w:p w:rsidR="004C3FED" w:rsidRPr="00DB0395" w:rsidRDefault="004C3FED" w:rsidP="00F946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268" w:type="dxa"/>
            <w:shd w:val="clear" w:color="auto" w:fill="auto"/>
          </w:tcPr>
          <w:p w:rsidR="004C3FED" w:rsidRPr="00DB0395" w:rsidRDefault="004C3FED" w:rsidP="00F946E8">
            <w:r w:rsidRPr="00DB0395">
              <w:t>Учителя информатики и ИКТ</w:t>
            </w:r>
          </w:p>
        </w:tc>
        <w:tc>
          <w:tcPr>
            <w:tcW w:w="2268" w:type="dxa"/>
            <w:shd w:val="clear" w:color="auto" w:fill="auto"/>
          </w:tcPr>
          <w:p w:rsidR="004C3FED" w:rsidRPr="00DB0395" w:rsidRDefault="004C3FED" w:rsidP="00F946E8">
            <w:pPr>
              <w:spacing w:after="200" w:line="276" w:lineRule="auto"/>
              <w:rPr>
                <w:rFonts w:ascii="Calibri" w:eastAsia="Calibri" w:hAnsi="Calibri"/>
                <w:lang w:eastAsia="en-US"/>
              </w:rPr>
            </w:pPr>
            <w:r>
              <w:t>грамоты</w:t>
            </w:r>
          </w:p>
        </w:tc>
      </w:tr>
      <w:tr w:rsidR="004C3FED" w:rsidRPr="00DB0395" w:rsidTr="00F946E8">
        <w:trPr>
          <w:jc w:val="center"/>
        </w:trPr>
        <w:tc>
          <w:tcPr>
            <w:tcW w:w="450" w:type="dxa"/>
            <w:shd w:val="clear" w:color="auto" w:fill="auto"/>
          </w:tcPr>
          <w:p w:rsidR="004C3FED" w:rsidRPr="00DB0395" w:rsidRDefault="004C3FED" w:rsidP="00F946E8">
            <w:r w:rsidRPr="00DB0395">
              <w:t>2</w:t>
            </w:r>
          </w:p>
        </w:tc>
        <w:tc>
          <w:tcPr>
            <w:tcW w:w="3119" w:type="dxa"/>
            <w:shd w:val="clear" w:color="auto" w:fill="FFFFFF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Организация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участия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в </w:t>
            </w:r>
            <w:r>
              <w:rPr>
                <w:rFonts w:eastAsia="Calibri"/>
                <w:lang w:eastAsia="en-US"/>
              </w:rPr>
              <w:t xml:space="preserve">конкурсах проектных работ,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дистанционных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олимпиадах,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инт</w:t>
            </w:r>
            <w:r>
              <w:rPr>
                <w:rFonts w:eastAsia="Calibri"/>
                <w:lang w:val="de-DE" w:eastAsia="en-US"/>
              </w:rPr>
              <w:t>еллектуальных</w:t>
            </w:r>
            <w:proofErr w:type="spellEnd"/>
            <w:r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>
              <w:rPr>
                <w:rFonts w:eastAsia="Calibri"/>
                <w:lang w:val="de-DE" w:eastAsia="en-US"/>
              </w:rPr>
              <w:t>играх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:</w:t>
            </w:r>
          </w:p>
          <w:p w:rsidR="004C3FED" w:rsidRPr="00DB0395" w:rsidRDefault="004C3FED" w:rsidP="004C3F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«КИТ-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компьютеры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информатика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,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технологии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» </w:t>
            </w:r>
            <w:hyperlink r:id="rId6" w:history="1">
              <w:r w:rsidRPr="00DB0395">
                <w:rPr>
                  <w:rFonts w:eastAsia="Calibri"/>
                  <w:lang w:val="de-DE" w:eastAsia="en-US"/>
                </w:rPr>
                <w:t>www.konkurskit.org</w:t>
              </w:r>
            </w:hyperlink>
          </w:p>
          <w:p w:rsidR="004C3FED" w:rsidRPr="00DB0395" w:rsidRDefault="004C3FED" w:rsidP="004C3F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конкурс-игра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«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Инфознайка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» </w:t>
            </w:r>
          </w:p>
          <w:p w:rsidR="004C3FED" w:rsidRPr="00DB0395" w:rsidRDefault="004C3FED" w:rsidP="004C3FE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др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4C3FED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 </w:t>
            </w:r>
          </w:p>
          <w:p w:rsidR="004C3FED" w:rsidRPr="00AF4078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Ноябр</w:t>
            </w:r>
            <w:proofErr w:type="spellEnd"/>
            <w:r w:rsidRPr="00DB0395">
              <w:rPr>
                <w:rFonts w:eastAsia="Calibri"/>
                <w:lang w:eastAsia="en-US"/>
              </w:rPr>
              <w:t>ь</w:t>
            </w:r>
            <w:r w:rsidRPr="00DB0395">
              <w:rPr>
                <w:rFonts w:eastAsia="Calibri"/>
                <w:lang w:val="de-DE" w:eastAsia="en-US"/>
              </w:rPr>
              <w:t xml:space="preserve"> 20</w:t>
            </w:r>
            <w:r w:rsidRPr="00DB0395">
              <w:rPr>
                <w:rFonts w:eastAsia="Calibri"/>
                <w:lang w:eastAsia="en-US"/>
              </w:rPr>
              <w:t>2</w:t>
            </w:r>
            <w:r>
              <w:rPr>
                <w:rFonts w:eastAsia="Calibri"/>
                <w:lang w:eastAsia="en-US"/>
              </w:rPr>
              <w:t>3</w:t>
            </w:r>
          </w:p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4C3FED" w:rsidRPr="0015402A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2024</w:t>
            </w:r>
          </w:p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</w:p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течение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года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eastAsia="en-US"/>
              </w:rPr>
              <w:t>У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чителя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информатики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создание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банка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данных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образовательных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результатов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обучающихся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выявление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мотивированных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талантливых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детей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.</w:t>
            </w:r>
          </w:p>
        </w:tc>
      </w:tr>
      <w:tr w:rsidR="004C3FED" w:rsidRPr="00DB0395" w:rsidTr="00F946E8">
        <w:trPr>
          <w:jc w:val="center"/>
        </w:trPr>
        <w:tc>
          <w:tcPr>
            <w:tcW w:w="450" w:type="dxa"/>
            <w:shd w:val="clear" w:color="auto" w:fill="auto"/>
          </w:tcPr>
          <w:p w:rsidR="004C3FED" w:rsidRPr="00DB0395" w:rsidRDefault="004C3FED" w:rsidP="00F946E8">
            <w:r w:rsidRPr="00DB0395">
              <w:t>3</w:t>
            </w:r>
          </w:p>
        </w:tc>
        <w:tc>
          <w:tcPr>
            <w:tcW w:w="3119" w:type="dxa"/>
            <w:shd w:val="clear" w:color="auto" w:fill="FFFFFF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Участие  учащихся 8-11 классов Городской олимпиаде по информатике</w:t>
            </w:r>
          </w:p>
        </w:tc>
        <w:tc>
          <w:tcPr>
            <w:tcW w:w="1701" w:type="dxa"/>
            <w:shd w:val="clear" w:color="auto" w:fill="auto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Апрель</w:t>
            </w:r>
          </w:p>
        </w:tc>
        <w:tc>
          <w:tcPr>
            <w:tcW w:w="2268" w:type="dxa"/>
            <w:shd w:val="clear" w:color="auto" w:fill="auto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Учителя информатики</w:t>
            </w:r>
          </w:p>
        </w:tc>
        <w:tc>
          <w:tcPr>
            <w:tcW w:w="2268" w:type="dxa"/>
            <w:shd w:val="clear" w:color="auto" w:fill="auto"/>
          </w:tcPr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</w:p>
        </w:tc>
      </w:tr>
    </w:tbl>
    <w:p w:rsidR="004C3FED" w:rsidRPr="00DB0395" w:rsidRDefault="004C3FED" w:rsidP="004C3FED">
      <w:pPr>
        <w:spacing w:line="276" w:lineRule="auto"/>
        <w:rPr>
          <w:rFonts w:eastAsia="Calibri"/>
          <w:lang w:eastAsia="en-US"/>
        </w:rPr>
      </w:pPr>
    </w:p>
    <w:p w:rsidR="004C3FED" w:rsidRPr="00DB0395" w:rsidRDefault="004C3FED" w:rsidP="004C3FED">
      <w:pPr>
        <w:spacing w:line="276" w:lineRule="auto"/>
        <w:rPr>
          <w:rFonts w:eastAsia="Calibri"/>
          <w:b/>
          <w:lang w:eastAsia="en-US"/>
        </w:rPr>
      </w:pPr>
      <w:r w:rsidRPr="00DB0395">
        <w:rPr>
          <w:rFonts w:eastAsia="Calibri"/>
          <w:b/>
          <w:lang w:eastAsia="en-US"/>
        </w:rPr>
        <w:t>V.</w:t>
      </w:r>
      <w:r w:rsidRPr="00DB0395">
        <w:rPr>
          <w:rFonts w:eastAsia="Calibri"/>
          <w:b/>
          <w:lang w:eastAsia="en-US"/>
        </w:rPr>
        <w:tab/>
      </w:r>
      <w:proofErr w:type="gramStart"/>
      <w:r w:rsidRPr="00DB0395">
        <w:rPr>
          <w:rFonts w:eastAsia="Calibri"/>
          <w:b/>
          <w:lang w:eastAsia="en-US"/>
        </w:rPr>
        <w:t>Мероприятия для педагогов (конференции, семинары-практикумы, мастер-классы, выставки, тренинги, деловые игры, и т.д.)</w:t>
      </w:r>
      <w:proofErr w:type="gramEnd"/>
    </w:p>
    <w:tbl>
      <w:tblPr>
        <w:tblW w:w="992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890"/>
        <w:gridCol w:w="1626"/>
        <w:gridCol w:w="2138"/>
        <w:gridCol w:w="2547"/>
      </w:tblGrid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2890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626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138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547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 w:rsidRPr="00DB0395">
              <w:t>1</w:t>
            </w:r>
          </w:p>
        </w:tc>
        <w:tc>
          <w:tcPr>
            <w:tcW w:w="2890" w:type="dxa"/>
            <w:shd w:val="clear" w:color="auto" w:fill="auto"/>
          </w:tcPr>
          <w:p w:rsidR="004C3FED" w:rsidRPr="00DB0395" w:rsidRDefault="004C3FED" w:rsidP="00F946E8">
            <w:r w:rsidRPr="00DB0395">
              <w:t>Организация и проведение тренировочных и диагностических работ по информатике в рамках подготовки к ГИА</w:t>
            </w:r>
          </w:p>
        </w:tc>
        <w:tc>
          <w:tcPr>
            <w:tcW w:w="1626" w:type="dxa"/>
            <w:shd w:val="clear" w:color="auto" w:fill="auto"/>
          </w:tcPr>
          <w:p w:rsidR="004C3FED" w:rsidRPr="00DB0395" w:rsidRDefault="004C3FED" w:rsidP="00F946E8">
            <w:r w:rsidRPr="00DB0395">
              <w:t xml:space="preserve">В течение учебного года по графику </w:t>
            </w:r>
          </w:p>
        </w:tc>
        <w:tc>
          <w:tcPr>
            <w:tcW w:w="2138" w:type="dxa"/>
            <w:shd w:val="clear" w:color="auto" w:fill="auto"/>
          </w:tcPr>
          <w:p w:rsidR="004C3FED" w:rsidRPr="00DB0395" w:rsidRDefault="004C3FED" w:rsidP="00F946E8">
            <w:r w:rsidRPr="00DB0395">
              <w:t>учителя информатики</w:t>
            </w:r>
          </w:p>
        </w:tc>
        <w:tc>
          <w:tcPr>
            <w:tcW w:w="2547" w:type="dxa"/>
            <w:shd w:val="clear" w:color="auto" w:fill="auto"/>
          </w:tcPr>
          <w:p w:rsidR="004C3FED" w:rsidRPr="00DB0395" w:rsidRDefault="004C3FED" w:rsidP="00F946E8">
            <w:r w:rsidRPr="00DB0395">
              <w:t>- создание банка данных образовательных результатов обучающихся;</w:t>
            </w: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>
              <w:t>2</w:t>
            </w:r>
          </w:p>
        </w:tc>
        <w:tc>
          <w:tcPr>
            <w:tcW w:w="2890" w:type="dxa"/>
            <w:shd w:val="clear" w:color="auto" w:fill="auto"/>
          </w:tcPr>
          <w:p w:rsidR="004C3FED" w:rsidRPr="00DB0395" w:rsidRDefault="004C3FED" w:rsidP="00F946E8">
            <w:pPr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Организация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проведение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тематических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дней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:</w:t>
            </w:r>
          </w:p>
          <w:p w:rsidR="004C3FED" w:rsidRPr="00DB0395" w:rsidRDefault="004C3FED" w:rsidP="004C3FE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Всероссийский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безопасности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школьников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сети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Интернет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4C3FED" w:rsidRPr="00DB0395" w:rsidRDefault="004C3FED" w:rsidP="004C3FED">
            <w:pPr>
              <w:pStyle w:val="a3"/>
              <w:numPr>
                <w:ilvl w:val="0"/>
                <w:numId w:val="4"/>
              </w:numPr>
              <w:tabs>
                <w:tab w:val="clear" w:pos="720"/>
                <w:tab w:val="num" w:pos="34"/>
                <w:tab w:val="left" w:pos="318"/>
              </w:tabs>
              <w:spacing w:line="276" w:lineRule="auto"/>
              <w:ind w:left="34" w:firstLine="0"/>
              <w:contextualSpacing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Тематические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информатики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рамках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Всероссийской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акции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«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цифры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»;</w:t>
            </w:r>
          </w:p>
          <w:p w:rsidR="004C3FED" w:rsidRPr="00DB0395" w:rsidRDefault="004C3FED" w:rsidP="00F946E8">
            <w:pPr>
              <w:tabs>
                <w:tab w:val="num" w:pos="34"/>
                <w:tab w:val="left" w:pos="318"/>
              </w:tabs>
              <w:jc w:val="both"/>
              <w:rPr>
                <w:rFonts w:eastAsia="Calibri"/>
                <w:lang w:val="de-DE" w:eastAsia="en-US"/>
              </w:rPr>
            </w:pPr>
          </w:p>
          <w:p w:rsidR="004C3FED" w:rsidRPr="00DB0395" w:rsidRDefault="004C3FED" w:rsidP="00F946E8">
            <w:pPr>
              <w:pStyle w:val="a3"/>
              <w:tabs>
                <w:tab w:val="left" w:pos="318"/>
              </w:tabs>
              <w:spacing w:line="276" w:lineRule="auto"/>
              <w:ind w:left="0"/>
              <w:contextualSpacing/>
              <w:jc w:val="both"/>
              <w:rPr>
                <w:rFonts w:eastAsia="Calibri"/>
                <w:lang w:val="de-DE" w:eastAsia="en-US"/>
              </w:rPr>
            </w:pPr>
          </w:p>
        </w:tc>
        <w:tc>
          <w:tcPr>
            <w:tcW w:w="1626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С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ентябрь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- 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ноябр</w:t>
            </w:r>
            <w:proofErr w:type="spellEnd"/>
            <w:r w:rsidRPr="00DB0395">
              <w:rPr>
                <w:rFonts w:eastAsia="Calibri"/>
                <w:lang w:eastAsia="en-US"/>
              </w:rPr>
              <w:t>ь</w:t>
            </w:r>
            <w:r w:rsidRPr="00DB0395">
              <w:rPr>
                <w:rFonts w:eastAsia="Calibri"/>
                <w:lang w:val="de-DE" w:eastAsia="en-US"/>
              </w:rPr>
              <w:t xml:space="preserve"> </w:t>
            </w: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</w:p>
          <w:p w:rsidR="004C3FED" w:rsidRPr="00DB0395" w:rsidRDefault="004C3FED" w:rsidP="00F946E8">
            <w:pPr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течение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года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(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графику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на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сайте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цифры.рф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) </w:t>
            </w:r>
          </w:p>
          <w:p w:rsidR="004C3FED" w:rsidRPr="00DB0395" w:rsidRDefault="004C3FED" w:rsidP="00F946E8">
            <w:pPr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В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течение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года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(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графику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на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lastRenderedPageBreak/>
              <w:t>сайте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урок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цифры.рф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)</w:t>
            </w:r>
          </w:p>
        </w:tc>
        <w:tc>
          <w:tcPr>
            <w:tcW w:w="2138" w:type="dxa"/>
            <w:shd w:val="clear" w:color="auto" w:fill="auto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lastRenderedPageBreak/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учителя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информатики</w:t>
            </w:r>
            <w:proofErr w:type="spellEnd"/>
          </w:p>
        </w:tc>
        <w:tc>
          <w:tcPr>
            <w:tcW w:w="2547" w:type="dxa"/>
            <w:shd w:val="clear" w:color="auto" w:fill="auto"/>
          </w:tcPr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формирование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Интернет-культуры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у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обучающихся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развитие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интереса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к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предмету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пополнение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Портфолио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выявление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мотивированных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талантливых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детей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  <w:r w:rsidRPr="00DB0395">
              <w:rPr>
                <w:rFonts w:eastAsia="Calibri"/>
                <w:lang w:val="de-DE" w:eastAsia="en-US"/>
              </w:rPr>
              <w:t xml:space="preserve">-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развитие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цифровой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грамотности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4C3FED" w:rsidRPr="00DB0395" w:rsidRDefault="004C3FED" w:rsidP="004C3FED">
            <w:pPr>
              <w:pStyle w:val="a3"/>
              <w:numPr>
                <w:ilvl w:val="0"/>
                <w:numId w:val="5"/>
              </w:numPr>
              <w:tabs>
                <w:tab w:val="left" w:pos="383"/>
              </w:tabs>
              <w:spacing w:line="276" w:lineRule="auto"/>
              <w:ind w:left="-42" w:firstLine="0"/>
              <w:contextualSpacing/>
              <w:jc w:val="both"/>
              <w:rPr>
                <w:rFonts w:eastAsia="Calibri"/>
                <w:lang w:val="de-DE"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повышение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lastRenderedPageBreak/>
              <w:t>интереса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учащихся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к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программированию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>;</w:t>
            </w:r>
          </w:p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</w:p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>
              <w:lastRenderedPageBreak/>
              <w:t>3</w:t>
            </w:r>
          </w:p>
        </w:tc>
        <w:tc>
          <w:tcPr>
            <w:tcW w:w="2890" w:type="dxa"/>
            <w:shd w:val="clear" w:color="auto" w:fill="auto"/>
          </w:tcPr>
          <w:p w:rsidR="004C3FED" w:rsidRPr="00DB0395" w:rsidRDefault="004C3FED" w:rsidP="00F946E8">
            <w:pPr>
              <w:jc w:val="both"/>
              <w:rPr>
                <w:rFonts w:eastAsia="Calibri"/>
                <w:lang w:eastAsia="en-US"/>
              </w:rPr>
            </w:pPr>
            <w:proofErr w:type="spellStart"/>
            <w:r w:rsidRPr="00DB0395">
              <w:rPr>
                <w:rFonts w:eastAsia="Calibri"/>
                <w:lang w:val="de-DE" w:eastAsia="en-US"/>
              </w:rPr>
              <w:t>Изучение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федеральных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нормативных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методических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материалов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по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вопросам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формирования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и </w:t>
            </w:r>
            <w:proofErr w:type="spellStart"/>
            <w:r w:rsidRPr="00DB0395">
              <w:rPr>
                <w:rFonts w:eastAsia="Calibri"/>
                <w:lang w:val="de-DE" w:eastAsia="en-US"/>
              </w:rPr>
              <w:t>оценки</w:t>
            </w:r>
            <w:proofErr w:type="spellEnd"/>
            <w:r w:rsidRPr="00DB0395">
              <w:rPr>
                <w:rFonts w:eastAsia="Calibri"/>
                <w:lang w:val="de-DE" w:eastAsia="en-US"/>
              </w:rPr>
              <w:t xml:space="preserve"> </w:t>
            </w:r>
            <w:r w:rsidRPr="00DB0395">
              <w:rPr>
                <w:rFonts w:eastAsia="Calibri"/>
                <w:lang w:eastAsia="en-US"/>
              </w:rPr>
              <w:t>функциональной грамотности.</w:t>
            </w:r>
          </w:p>
          <w:p w:rsidR="004C3FED" w:rsidRPr="00DB0395" w:rsidRDefault="004C3FED" w:rsidP="00F946E8">
            <w:pPr>
              <w:jc w:val="both"/>
              <w:rPr>
                <w:rFonts w:eastAsia="Calibri"/>
                <w:lang w:eastAsia="en-US"/>
              </w:rPr>
            </w:pPr>
          </w:p>
          <w:p w:rsidR="004C3FED" w:rsidRPr="00DB0395" w:rsidRDefault="004C3FED" w:rsidP="00F946E8">
            <w:pPr>
              <w:jc w:val="both"/>
              <w:rPr>
                <w:rFonts w:eastAsia="Calibri"/>
                <w:lang w:val="de-DE" w:eastAsia="en-US"/>
              </w:rPr>
            </w:pPr>
          </w:p>
        </w:tc>
        <w:tc>
          <w:tcPr>
            <w:tcW w:w="1626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Октябрь-ноябрь</w:t>
            </w:r>
          </w:p>
        </w:tc>
        <w:tc>
          <w:tcPr>
            <w:tcW w:w="2138" w:type="dxa"/>
            <w:shd w:val="clear" w:color="auto" w:fill="auto"/>
          </w:tcPr>
          <w:p w:rsidR="004C3FED" w:rsidRPr="00DB0395" w:rsidRDefault="004C3FED" w:rsidP="00F946E8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Учителя информатики</w:t>
            </w:r>
          </w:p>
        </w:tc>
        <w:tc>
          <w:tcPr>
            <w:tcW w:w="2547" w:type="dxa"/>
            <w:shd w:val="clear" w:color="auto" w:fill="auto"/>
          </w:tcPr>
          <w:p w:rsidR="004C3FED" w:rsidRPr="00DB0395" w:rsidRDefault="004C3FED" w:rsidP="00F946E8">
            <w:pPr>
              <w:pStyle w:val="a3"/>
              <w:ind w:left="0"/>
              <w:jc w:val="both"/>
              <w:rPr>
                <w:rFonts w:eastAsia="Calibri"/>
                <w:lang w:val="de-DE" w:eastAsia="en-US"/>
              </w:rPr>
            </w:pP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>
              <w:t>4</w:t>
            </w:r>
          </w:p>
        </w:tc>
        <w:tc>
          <w:tcPr>
            <w:tcW w:w="2890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Участие в </w:t>
            </w:r>
            <w:proofErr w:type="spellStart"/>
            <w:r w:rsidRPr="00DB0395">
              <w:rPr>
                <w:rFonts w:eastAsia="Calibri"/>
                <w:lang w:eastAsia="en-US"/>
              </w:rPr>
              <w:t>вебинарах</w:t>
            </w:r>
            <w:proofErr w:type="spellEnd"/>
            <w:r w:rsidRPr="00DB0395">
              <w:rPr>
                <w:rFonts w:eastAsia="Calibri"/>
                <w:lang w:eastAsia="en-US"/>
              </w:rPr>
              <w:t xml:space="preserve"> по предмету</w:t>
            </w:r>
          </w:p>
        </w:tc>
        <w:tc>
          <w:tcPr>
            <w:tcW w:w="1626" w:type="dxa"/>
            <w:shd w:val="clear" w:color="auto" w:fill="auto"/>
          </w:tcPr>
          <w:p w:rsidR="004C3FED" w:rsidRPr="00DB0395" w:rsidRDefault="004C3FED" w:rsidP="00F946E8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B0395">
              <w:rPr>
                <w:color w:val="000000"/>
              </w:rPr>
              <w:t>В течение года</w:t>
            </w:r>
          </w:p>
        </w:tc>
        <w:tc>
          <w:tcPr>
            <w:tcW w:w="2138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</w:p>
        </w:tc>
        <w:tc>
          <w:tcPr>
            <w:tcW w:w="2547" w:type="dxa"/>
            <w:shd w:val="clear" w:color="auto" w:fill="auto"/>
          </w:tcPr>
          <w:p w:rsidR="004C3FED" w:rsidRPr="00DB0395" w:rsidRDefault="004C3FED" w:rsidP="00F946E8">
            <w:r w:rsidRPr="00DB0395">
              <w:t>Сертификаты</w:t>
            </w:r>
          </w:p>
          <w:p w:rsidR="004C3FED" w:rsidRPr="00DB0395" w:rsidRDefault="004C3FED" w:rsidP="00F946E8"/>
        </w:tc>
      </w:tr>
    </w:tbl>
    <w:p w:rsidR="004C3FED" w:rsidRPr="00DB0395" w:rsidRDefault="004C3FED" w:rsidP="004C3FED">
      <w:pPr>
        <w:ind w:left="284"/>
        <w:contextualSpacing/>
        <w:rPr>
          <w:lang w:eastAsia="en-US"/>
        </w:rPr>
      </w:pPr>
    </w:p>
    <w:p w:rsidR="004C3FED" w:rsidRPr="00DB0395" w:rsidRDefault="004C3FED" w:rsidP="004C3FED">
      <w:pPr>
        <w:spacing w:after="200" w:line="276" w:lineRule="auto"/>
        <w:ind w:left="360"/>
        <w:rPr>
          <w:b/>
          <w:lang w:eastAsia="en-US"/>
        </w:rPr>
      </w:pPr>
      <w:r w:rsidRPr="00DB0395">
        <w:rPr>
          <w:b/>
          <w:lang w:val="en-US" w:eastAsia="en-US"/>
        </w:rPr>
        <w:t>VI</w:t>
      </w:r>
      <w:r w:rsidRPr="00DB0395">
        <w:rPr>
          <w:b/>
          <w:lang w:eastAsia="en-US"/>
        </w:rPr>
        <w:t>. Работа с молодыми педагогами</w:t>
      </w:r>
    </w:p>
    <w:tbl>
      <w:tblPr>
        <w:tblW w:w="978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1"/>
        <w:gridCol w:w="2849"/>
        <w:gridCol w:w="1817"/>
        <w:gridCol w:w="2366"/>
        <w:gridCol w:w="2027"/>
      </w:tblGrid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2851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818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367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2022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 w:rsidRPr="00DB0395">
              <w:t>1</w:t>
            </w:r>
          </w:p>
        </w:tc>
        <w:tc>
          <w:tcPr>
            <w:tcW w:w="285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Методическая помощь, по проведению уроков, семинаров, участие в профессиональных конкурсах.  </w:t>
            </w:r>
          </w:p>
        </w:tc>
        <w:tc>
          <w:tcPr>
            <w:tcW w:w="1818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В течение года </w:t>
            </w:r>
          </w:p>
        </w:tc>
        <w:tc>
          <w:tcPr>
            <w:tcW w:w="2367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022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Качество образовательного процесса, успешная адаптация.</w:t>
            </w: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 w:rsidRPr="00DB0395">
              <w:t>3</w:t>
            </w:r>
          </w:p>
        </w:tc>
        <w:tc>
          <w:tcPr>
            <w:tcW w:w="285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Закрепление наставников</w:t>
            </w:r>
          </w:p>
        </w:tc>
        <w:tc>
          <w:tcPr>
            <w:tcW w:w="1818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Сентябрь</w:t>
            </w:r>
          </w:p>
        </w:tc>
        <w:tc>
          <w:tcPr>
            <w:tcW w:w="2367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022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План работы </w:t>
            </w: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 w:rsidRPr="00DB0395">
              <w:t>4</w:t>
            </w:r>
          </w:p>
        </w:tc>
        <w:tc>
          <w:tcPr>
            <w:tcW w:w="285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Участие молодых специалистов в заседаниях МО</w:t>
            </w:r>
          </w:p>
        </w:tc>
        <w:tc>
          <w:tcPr>
            <w:tcW w:w="1818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367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022" w:type="dxa"/>
            <w:shd w:val="clear" w:color="auto" w:fill="auto"/>
          </w:tcPr>
          <w:p w:rsidR="004C3FED" w:rsidRPr="00DB0395" w:rsidRDefault="004C3FED" w:rsidP="00F946E8">
            <w:r w:rsidRPr="00DB0395">
              <w:t>Методические рекомендации</w:t>
            </w: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 w:rsidRPr="00DB0395">
              <w:t>5</w:t>
            </w:r>
          </w:p>
        </w:tc>
        <w:tc>
          <w:tcPr>
            <w:tcW w:w="285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Групповые и индивидуальные консультации по составлению рабочих программ по информатике для основной школы по </w:t>
            </w:r>
            <w:proofErr w:type="gramStart"/>
            <w:r w:rsidRPr="00DB0395">
              <w:rPr>
                <w:rFonts w:eastAsia="Calibri"/>
                <w:lang w:eastAsia="en-US"/>
              </w:rPr>
              <w:t>обновлённым</w:t>
            </w:r>
            <w:proofErr w:type="gramEnd"/>
            <w:r w:rsidRPr="00DB0395">
              <w:rPr>
                <w:rFonts w:eastAsia="Calibri"/>
                <w:lang w:eastAsia="en-US"/>
              </w:rPr>
              <w:t xml:space="preserve"> ФГОС</w:t>
            </w:r>
          </w:p>
        </w:tc>
        <w:tc>
          <w:tcPr>
            <w:tcW w:w="1818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Май-июнь</w:t>
            </w:r>
          </w:p>
        </w:tc>
        <w:tc>
          <w:tcPr>
            <w:tcW w:w="2367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2022" w:type="dxa"/>
            <w:shd w:val="clear" w:color="auto" w:fill="auto"/>
          </w:tcPr>
          <w:p w:rsidR="004C3FED" w:rsidRPr="00DB0395" w:rsidRDefault="004C3FED" w:rsidP="00F946E8"/>
        </w:tc>
      </w:tr>
    </w:tbl>
    <w:p w:rsidR="004C3FED" w:rsidRPr="00DB0395" w:rsidRDefault="004C3FED" w:rsidP="004C3FED">
      <w:pPr>
        <w:ind w:left="142"/>
        <w:contextualSpacing/>
        <w:rPr>
          <w:lang w:eastAsia="en-US"/>
        </w:rPr>
      </w:pPr>
    </w:p>
    <w:p w:rsidR="004C3FED" w:rsidRPr="00DB0395" w:rsidRDefault="004C3FED" w:rsidP="004C3FED">
      <w:pPr>
        <w:numPr>
          <w:ilvl w:val="0"/>
          <w:numId w:val="2"/>
        </w:numPr>
        <w:spacing w:after="200" w:line="276" w:lineRule="auto"/>
        <w:contextualSpacing/>
        <w:rPr>
          <w:b/>
          <w:lang w:eastAsia="en-US"/>
        </w:rPr>
      </w:pPr>
      <w:r w:rsidRPr="00DB0395">
        <w:rPr>
          <w:b/>
          <w:lang w:eastAsia="en-US"/>
        </w:rPr>
        <w:t>П</w:t>
      </w:r>
      <w:r>
        <w:rPr>
          <w:b/>
          <w:lang w:eastAsia="en-US"/>
        </w:rPr>
        <w:t>роведение заседаний МО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"/>
        <w:gridCol w:w="2829"/>
        <w:gridCol w:w="1841"/>
        <w:gridCol w:w="2406"/>
        <w:gridCol w:w="1983"/>
      </w:tblGrid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№</w:t>
            </w:r>
          </w:p>
        </w:tc>
        <w:tc>
          <w:tcPr>
            <w:tcW w:w="2829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Наименование мероприятия (форма проведения)</w:t>
            </w:r>
          </w:p>
        </w:tc>
        <w:tc>
          <w:tcPr>
            <w:tcW w:w="1841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Сроки, место проведения</w:t>
            </w:r>
          </w:p>
        </w:tc>
        <w:tc>
          <w:tcPr>
            <w:tcW w:w="2406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ответственные</w:t>
            </w:r>
          </w:p>
        </w:tc>
        <w:tc>
          <w:tcPr>
            <w:tcW w:w="1983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b/>
              </w:rPr>
            </w:pPr>
            <w:r w:rsidRPr="00DB0395">
              <w:rPr>
                <w:b/>
              </w:rPr>
              <w:t>Примечание (Ожидаемый результат/ показатель выполнения)</w:t>
            </w: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 w:rsidRPr="00DB0395">
              <w:t>1</w:t>
            </w:r>
          </w:p>
        </w:tc>
        <w:tc>
          <w:tcPr>
            <w:tcW w:w="2829" w:type="dxa"/>
            <w:shd w:val="clear" w:color="auto" w:fill="auto"/>
          </w:tcPr>
          <w:p w:rsidR="004C3FED" w:rsidRPr="00DB0395" w:rsidRDefault="004C3FED" w:rsidP="00F946E8">
            <w:pPr>
              <w:rPr>
                <w:b/>
              </w:rPr>
            </w:pPr>
            <w:r w:rsidRPr="00DB0395">
              <w:rPr>
                <w:b/>
              </w:rPr>
              <w:t>Заседание № 1</w:t>
            </w:r>
          </w:p>
          <w:p w:rsidR="004C3FED" w:rsidRDefault="004C3FED" w:rsidP="00F946E8">
            <w:r>
              <w:t xml:space="preserve"> 1. Анализ работы за 2022–2023 учебный год 2. Анализ результатов ГИА </w:t>
            </w:r>
          </w:p>
          <w:p w:rsidR="004C3FED" w:rsidRDefault="004C3FED" w:rsidP="00F946E8">
            <w:r>
              <w:t xml:space="preserve">3. </w:t>
            </w:r>
            <w:proofErr w:type="gramStart"/>
            <w:r>
              <w:t xml:space="preserve">Основные перспективы перехода на новые </w:t>
            </w:r>
            <w:proofErr w:type="spellStart"/>
            <w:r>
              <w:t>ФГОСы</w:t>
            </w:r>
            <w:proofErr w:type="spellEnd"/>
            <w:r>
              <w:t xml:space="preserve"> в 7-10 </w:t>
            </w:r>
            <w:r>
              <w:lastRenderedPageBreak/>
              <w:t>классах.</w:t>
            </w:r>
            <w:proofErr w:type="gramEnd"/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t>4. Утверждение плана работы на 2023–2024 учебный год</w:t>
            </w:r>
          </w:p>
        </w:tc>
        <w:tc>
          <w:tcPr>
            <w:tcW w:w="184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lastRenderedPageBreak/>
              <w:t xml:space="preserve">Август </w:t>
            </w: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</w:p>
        </w:tc>
        <w:tc>
          <w:tcPr>
            <w:tcW w:w="2406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Цыганкова Е.А.</w:t>
            </w:r>
          </w:p>
        </w:tc>
        <w:tc>
          <w:tcPr>
            <w:tcW w:w="1983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Протокол, решение</w:t>
            </w: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>
              <w:lastRenderedPageBreak/>
              <w:t>2</w:t>
            </w:r>
          </w:p>
        </w:tc>
        <w:tc>
          <w:tcPr>
            <w:tcW w:w="2829" w:type="dxa"/>
            <w:shd w:val="clear" w:color="auto" w:fill="auto"/>
          </w:tcPr>
          <w:p w:rsidR="004C3FED" w:rsidRPr="00A237F2" w:rsidRDefault="004C3FED" w:rsidP="00F946E8">
            <w:pPr>
              <w:rPr>
                <w:b/>
              </w:rPr>
            </w:pPr>
            <w:r w:rsidRPr="00A237F2">
              <w:rPr>
                <w:b/>
              </w:rPr>
              <w:t xml:space="preserve">Заседание № 2 </w:t>
            </w:r>
          </w:p>
          <w:p w:rsidR="004C3FED" w:rsidRPr="007436F3" w:rsidRDefault="004C3FED" w:rsidP="004C3FED">
            <w:pPr>
              <w:numPr>
                <w:ilvl w:val="0"/>
                <w:numId w:val="8"/>
              </w:num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7436F3">
              <w:t>С</w:t>
            </w:r>
            <w:r w:rsidRPr="007436F3">
              <w:rPr>
                <w:bCs/>
                <w:bdr w:val="none" w:sz="0" w:space="0" w:color="auto" w:frame="1"/>
                <w:shd w:val="clear" w:color="auto" w:fill="FFFFFF"/>
              </w:rPr>
              <w:t xml:space="preserve">еминар </w:t>
            </w:r>
          </w:p>
          <w:p w:rsidR="004C3FED" w:rsidRPr="00CE4FEE" w:rsidRDefault="004C3FED" w:rsidP="00F946E8">
            <w:pPr>
              <w:rPr>
                <w:bCs/>
                <w:bdr w:val="none" w:sz="0" w:space="0" w:color="auto" w:frame="1"/>
                <w:shd w:val="clear" w:color="auto" w:fill="FFFFFF"/>
              </w:rPr>
            </w:pPr>
            <w:r w:rsidRPr="00CE4FEE">
              <w:rPr>
                <w:bCs/>
                <w:bdr w:val="none" w:sz="0" w:space="0" w:color="auto" w:frame="1"/>
                <w:shd w:val="clear" w:color="auto" w:fill="FFFFFF"/>
              </w:rPr>
              <w:t xml:space="preserve">Тема «Применение нестандартных форм и методов обучения для развития </w:t>
            </w:r>
            <w:proofErr w:type="gramStart"/>
            <w:r w:rsidRPr="00CE4FEE">
              <w:rPr>
                <w:bCs/>
                <w:bdr w:val="none" w:sz="0" w:space="0" w:color="auto" w:frame="1"/>
                <w:shd w:val="clear" w:color="auto" w:fill="FFFFFF"/>
              </w:rPr>
              <w:t>мышления</w:t>
            </w:r>
            <w:proofErr w:type="gramEnd"/>
            <w:r w:rsidRPr="00CE4FEE">
              <w:rPr>
                <w:bCs/>
                <w:bdr w:val="none" w:sz="0" w:space="0" w:color="auto" w:frame="1"/>
                <w:shd w:val="clear" w:color="auto" w:fill="FFFFFF"/>
              </w:rPr>
              <w:t xml:space="preserve"> обучающихся на уроках и внеурочной деятельности в рамках реализации ФГОС»</w:t>
            </w: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>
              <w:t xml:space="preserve">2. Подведение итогов школьного этапа Всероссийской олимпиады школьников </w:t>
            </w:r>
          </w:p>
        </w:tc>
        <w:tc>
          <w:tcPr>
            <w:tcW w:w="1841" w:type="dxa"/>
            <w:shd w:val="clear" w:color="auto" w:fill="auto"/>
          </w:tcPr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 xml:space="preserve">Ноябрь </w:t>
            </w:r>
          </w:p>
        </w:tc>
        <w:tc>
          <w:tcPr>
            <w:tcW w:w="2406" w:type="dxa"/>
            <w:shd w:val="clear" w:color="auto" w:fill="auto"/>
          </w:tcPr>
          <w:p w:rsidR="004C3FED" w:rsidRDefault="004C3FED" w:rsidP="00F94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Цыганкова Е.А.</w:t>
            </w:r>
          </w:p>
          <w:p w:rsidR="004C3FED" w:rsidRDefault="004C3FED" w:rsidP="00F94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Фоменко Г.А.</w:t>
            </w:r>
          </w:p>
          <w:p w:rsidR="004C3FED" w:rsidRDefault="004C3FED" w:rsidP="00F946E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Гесс И.В.</w:t>
            </w:r>
          </w:p>
          <w:p w:rsidR="004C3FED" w:rsidRPr="00DB0395" w:rsidRDefault="004C3FED" w:rsidP="00F946E8">
            <w:pPr>
              <w:rPr>
                <w:rFonts w:eastAsia="Calibri"/>
                <w:lang w:eastAsia="en-US"/>
              </w:rPr>
            </w:pPr>
            <w:proofErr w:type="spellStart"/>
            <w:r>
              <w:rPr>
                <w:rFonts w:eastAsia="Calibri"/>
                <w:lang w:eastAsia="en-US"/>
              </w:rPr>
              <w:t>Баронников</w:t>
            </w:r>
            <w:proofErr w:type="spellEnd"/>
            <w:r>
              <w:rPr>
                <w:rFonts w:eastAsia="Calibri"/>
                <w:lang w:eastAsia="en-US"/>
              </w:rPr>
              <w:t xml:space="preserve"> М.А.</w:t>
            </w:r>
          </w:p>
        </w:tc>
        <w:tc>
          <w:tcPr>
            <w:tcW w:w="1983" w:type="dxa"/>
            <w:shd w:val="clear" w:color="auto" w:fill="auto"/>
          </w:tcPr>
          <w:p w:rsidR="004C3FED" w:rsidRPr="00DB0395" w:rsidRDefault="004C3FED" w:rsidP="00F946E8">
            <w:pPr>
              <w:jc w:val="center"/>
              <w:rPr>
                <w:rFonts w:eastAsia="Calibri"/>
                <w:lang w:eastAsia="en-US"/>
              </w:rPr>
            </w:pPr>
            <w:r w:rsidRPr="00DB0395">
              <w:rPr>
                <w:rFonts w:eastAsia="Calibri"/>
                <w:lang w:eastAsia="en-US"/>
              </w:rPr>
              <w:t>Протокол</w:t>
            </w:r>
          </w:p>
          <w:p w:rsidR="004C3FED" w:rsidRPr="00DB0395" w:rsidRDefault="004C3FED" w:rsidP="00F946E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4C3FED" w:rsidRPr="00DB0395" w:rsidTr="00F946E8">
        <w:tc>
          <w:tcPr>
            <w:tcW w:w="722" w:type="dxa"/>
            <w:shd w:val="clear" w:color="auto" w:fill="auto"/>
          </w:tcPr>
          <w:p w:rsidR="004C3FED" w:rsidRPr="00DB0395" w:rsidRDefault="004C3FED" w:rsidP="00F946E8">
            <w:r w:rsidRPr="00DB0395">
              <w:t>4</w:t>
            </w:r>
          </w:p>
        </w:tc>
        <w:tc>
          <w:tcPr>
            <w:tcW w:w="2829" w:type="dxa"/>
            <w:shd w:val="clear" w:color="auto" w:fill="auto"/>
          </w:tcPr>
          <w:p w:rsidR="004C3FED" w:rsidRPr="00E950D3" w:rsidRDefault="004C3FED" w:rsidP="00F946E8">
            <w:pPr>
              <w:jc w:val="both"/>
              <w:rPr>
                <w:b/>
              </w:rPr>
            </w:pPr>
            <w:r>
              <w:rPr>
                <w:b/>
              </w:rPr>
              <w:t>Заседание 3</w:t>
            </w:r>
          </w:p>
          <w:p w:rsidR="004C3FED" w:rsidRPr="00DB0395" w:rsidRDefault="004C3FED" w:rsidP="00F946E8">
            <w:pPr>
              <w:jc w:val="both"/>
            </w:pPr>
            <w:r w:rsidRPr="007436F3">
              <w:t>Семинар «Нестандартные способы решения заданий ОГЭ и ЕГЭ»</w:t>
            </w:r>
          </w:p>
        </w:tc>
        <w:tc>
          <w:tcPr>
            <w:tcW w:w="1841" w:type="dxa"/>
            <w:shd w:val="clear" w:color="auto" w:fill="auto"/>
          </w:tcPr>
          <w:p w:rsidR="004C3FED" w:rsidRPr="00DB0395" w:rsidRDefault="004C3FED" w:rsidP="00F946E8">
            <w:r>
              <w:t>Март</w:t>
            </w:r>
          </w:p>
        </w:tc>
        <w:tc>
          <w:tcPr>
            <w:tcW w:w="2406" w:type="dxa"/>
            <w:shd w:val="clear" w:color="auto" w:fill="auto"/>
          </w:tcPr>
          <w:p w:rsidR="004C3FED" w:rsidRDefault="004C3FED" w:rsidP="00F946E8">
            <w:r>
              <w:t>Цыганкова Е.А.</w:t>
            </w:r>
            <w:r w:rsidRPr="00DB0395">
              <w:t xml:space="preserve"> </w:t>
            </w:r>
          </w:p>
          <w:p w:rsidR="004C3FED" w:rsidRPr="00DB0395" w:rsidRDefault="004C3FED" w:rsidP="00F946E8">
            <w:r>
              <w:t xml:space="preserve">Учителя </w:t>
            </w:r>
          </w:p>
        </w:tc>
        <w:tc>
          <w:tcPr>
            <w:tcW w:w="1983" w:type="dxa"/>
            <w:shd w:val="clear" w:color="auto" w:fill="auto"/>
          </w:tcPr>
          <w:p w:rsidR="004C3FED" w:rsidRPr="00DB0395" w:rsidRDefault="004C3FED" w:rsidP="00F946E8">
            <w:pPr>
              <w:jc w:val="center"/>
            </w:pPr>
            <w:r w:rsidRPr="00DB0395">
              <w:t>Протокол</w:t>
            </w:r>
          </w:p>
        </w:tc>
      </w:tr>
    </w:tbl>
    <w:p w:rsidR="004C3FED" w:rsidRPr="00DB0395" w:rsidRDefault="004C3FED" w:rsidP="004C3FED">
      <w:pPr>
        <w:spacing w:after="200" w:line="276" w:lineRule="auto"/>
        <w:rPr>
          <w:rFonts w:eastAsia="Calibri"/>
          <w:lang w:eastAsia="en-US"/>
        </w:rPr>
      </w:pPr>
    </w:p>
    <w:p w:rsidR="004C3FED" w:rsidRPr="00DB0395" w:rsidRDefault="004C3FED" w:rsidP="004C3FED">
      <w:pPr>
        <w:pStyle w:val="a3"/>
        <w:ind w:left="0"/>
      </w:pPr>
    </w:p>
    <w:p w:rsidR="004C3FED" w:rsidRPr="00DB0395" w:rsidRDefault="004C3FED" w:rsidP="004C3FED">
      <w:pPr>
        <w:pStyle w:val="a3"/>
      </w:pPr>
    </w:p>
    <w:p w:rsidR="004C3FED" w:rsidRPr="00DB0395" w:rsidRDefault="004C3FED" w:rsidP="004C3FED">
      <w:pPr>
        <w:pStyle w:val="a3"/>
      </w:pPr>
    </w:p>
    <w:p w:rsidR="004C3FED" w:rsidRPr="00DB0395" w:rsidRDefault="004C3FED" w:rsidP="004C3FED"/>
    <w:p w:rsidR="004C3FED" w:rsidRPr="00DB0395" w:rsidRDefault="004C3FED" w:rsidP="004C3FED">
      <w:pPr>
        <w:ind w:firstLine="709"/>
      </w:pPr>
      <w:r w:rsidRPr="00DB0395">
        <w:t xml:space="preserve">Руководитель МО:                 </w:t>
      </w:r>
      <w:r>
        <w:t xml:space="preserve">                                        </w:t>
      </w:r>
      <w:r w:rsidRPr="00DB0395">
        <w:t xml:space="preserve">          </w:t>
      </w:r>
      <w:r w:rsidRPr="00DB0395">
        <w:rPr>
          <w:rFonts w:eastAsia="Calibri"/>
          <w:lang w:eastAsia="en-US"/>
        </w:rPr>
        <w:t>Цыганкова Е.А.</w:t>
      </w:r>
    </w:p>
    <w:p w:rsidR="004C3FED" w:rsidRPr="00DB0395" w:rsidRDefault="004C3FED" w:rsidP="004C3FED">
      <w:pPr>
        <w:jc w:val="center"/>
      </w:pPr>
    </w:p>
    <w:p w:rsidR="004C3FED" w:rsidRPr="00DB0395" w:rsidRDefault="004C3FED" w:rsidP="004C3FED">
      <w:pPr>
        <w:jc w:val="center"/>
      </w:pPr>
    </w:p>
    <w:p w:rsidR="004C3FED" w:rsidRPr="00DB0395" w:rsidRDefault="004C3FED" w:rsidP="004C3FED">
      <w:pPr>
        <w:jc w:val="center"/>
      </w:pPr>
    </w:p>
    <w:p w:rsidR="004C3FED" w:rsidRPr="00DB0395" w:rsidRDefault="004C3FED" w:rsidP="004C3FED">
      <w:pPr>
        <w:jc w:val="center"/>
      </w:pPr>
    </w:p>
    <w:p w:rsidR="004C3FED" w:rsidRPr="00DB0395" w:rsidRDefault="004C3FED" w:rsidP="004C3FED"/>
    <w:p w:rsidR="004C3FED" w:rsidRPr="00DB0395" w:rsidRDefault="004C3FED" w:rsidP="004C3FED"/>
    <w:p w:rsidR="004C3FED" w:rsidRPr="00DB0395" w:rsidRDefault="004C3FED" w:rsidP="004C3FED"/>
    <w:p w:rsidR="004C3FED" w:rsidRPr="00DB0395" w:rsidRDefault="004C3FED" w:rsidP="004C3FED"/>
    <w:p w:rsidR="004C3FED" w:rsidRDefault="004C3FED" w:rsidP="004C3FED"/>
    <w:p w:rsidR="004C3FED" w:rsidRDefault="004C3FED" w:rsidP="004C3FED">
      <w:r>
        <w:t xml:space="preserve"> </w:t>
      </w:r>
    </w:p>
    <w:p w:rsidR="004C3FED" w:rsidRDefault="004C3FED" w:rsidP="004C3FED"/>
    <w:p w:rsidR="004C3FED" w:rsidRPr="00990253" w:rsidRDefault="004C3FED" w:rsidP="004C3FED"/>
    <w:p w:rsidR="00E07A8F" w:rsidRDefault="00E07A8F">
      <w:bookmarkStart w:id="0" w:name="_GoBack"/>
      <w:bookmarkEnd w:id="0"/>
    </w:p>
    <w:sectPr w:rsidR="00E07A8F" w:rsidSect="0055654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C7F83"/>
    <w:multiLevelType w:val="hybridMultilevel"/>
    <w:tmpl w:val="3F24A6AC"/>
    <w:lvl w:ilvl="0" w:tplc="56CA0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011FD"/>
    <w:multiLevelType w:val="hybridMultilevel"/>
    <w:tmpl w:val="A4909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110C00"/>
    <w:multiLevelType w:val="hybridMultilevel"/>
    <w:tmpl w:val="9188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434683"/>
    <w:multiLevelType w:val="hybridMultilevel"/>
    <w:tmpl w:val="BCAA47AC"/>
    <w:lvl w:ilvl="0" w:tplc="1902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C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E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6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81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80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2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A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C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42E40B3"/>
    <w:multiLevelType w:val="hybridMultilevel"/>
    <w:tmpl w:val="9E6C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2541BD"/>
    <w:multiLevelType w:val="hybridMultilevel"/>
    <w:tmpl w:val="69D0A97A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>
    <w:nsid w:val="64986FC5"/>
    <w:multiLevelType w:val="hybridMultilevel"/>
    <w:tmpl w:val="3416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95A30"/>
    <w:multiLevelType w:val="hybridMultilevel"/>
    <w:tmpl w:val="F24E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F440C"/>
    <w:multiLevelType w:val="hybridMultilevel"/>
    <w:tmpl w:val="3050B682"/>
    <w:lvl w:ilvl="0" w:tplc="C86C5A2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4444D0"/>
    <w:multiLevelType w:val="hybridMultilevel"/>
    <w:tmpl w:val="4DFAF97A"/>
    <w:lvl w:ilvl="0" w:tplc="97343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DC02E3"/>
    <w:multiLevelType w:val="hybridMultilevel"/>
    <w:tmpl w:val="4DFAF97A"/>
    <w:lvl w:ilvl="0" w:tplc="97343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9"/>
  </w:num>
  <w:num w:numId="8">
    <w:abstractNumId w:val="7"/>
  </w:num>
  <w:num w:numId="9">
    <w:abstractNumId w:val="2"/>
  </w:num>
  <w:num w:numId="10">
    <w:abstractNumId w:val="4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581"/>
    <w:rsid w:val="00171581"/>
    <w:rsid w:val="004C3FED"/>
    <w:rsid w:val="00E0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ED"/>
    <w:pPr>
      <w:ind w:left="708"/>
    </w:pPr>
  </w:style>
  <w:style w:type="paragraph" w:customStyle="1" w:styleId="Default">
    <w:name w:val="Default"/>
    <w:rsid w:val="004C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3FED"/>
    <w:pPr>
      <w:ind w:left="708"/>
    </w:pPr>
  </w:style>
  <w:style w:type="paragraph" w:customStyle="1" w:styleId="Default">
    <w:name w:val="Default"/>
    <w:rsid w:val="004C3FE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onkurskit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2281</Words>
  <Characters>13004</Characters>
  <Application>Microsoft Office Word</Application>
  <DocSecurity>0</DocSecurity>
  <Lines>108</Lines>
  <Paragraphs>30</Paragraphs>
  <ScaleCrop>false</ScaleCrop>
  <Company/>
  <LinksUpToDate>false</LinksUpToDate>
  <CharactersWithSpaces>15255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OBR</dc:creator>
  <cp:keywords/>
  <dc:description/>
  <cp:lastModifiedBy>OBR</cp:lastModifiedBy>
  <cp:revision>2</cp:revision>
  <dcterms:created xsi:type="dcterms:W3CDTF">2024-08-30T07:49:00Z</dcterms:created>
  <dcterms:modified xsi:type="dcterms:W3CDTF">2024-08-30T07:50:00Z</dcterms:modified>
</cp:coreProperties>
</file>